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849" w:rsidRDefault="00437849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437849" w:rsidRDefault="00437849">
      <w:pPr>
        <w:pStyle w:val="ConsPlusNormal"/>
        <w:outlineLvl w:val="0"/>
      </w:pPr>
    </w:p>
    <w:p w:rsidR="00437849" w:rsidRDefault="00437849">
      <w:pPr>
        <w:pStyle w:val="ConsPlusTitle"/>
        <w:jc w:val="center"/>
        <w:outlineLvl w:val="0"/>
      </w:pPr>
      <w:r>
        <w:t>АДМИНИСТРАЦИЯ ГОРОДА ПОКАЧИ</w:t>
      </w:r>
    </w:p>
    <w:p w:rsidR="00437849" w:rsidRDefault="00437849">
      <w:pPr>
        <w:pStyle w:val="ConsPlusTitle"/>
        <w:jc w:val="center"/>
      </w:pPr>
    </w:p>
    <w:p w:rsidR="00437849" w:rsidRDefault="00437849">
      <w:pPr>
        <w:pStyle w:val="ConsPlusTitle"/>
        <w:jc w:val="center"/>
      </w:pPr>
      <w:r>
        <w:t>ПОСТАНОВЛЕНИЕ</w:t>
      </w:r>
    </w:p>
    <w:p w:rsidR="00437849" w:rsidRDefault="00437849">
      <w:pPr>
        <w:pStyle w:val="ConsPlusTitle"/>
        <w:jc w:val="center"/>
      </w:pPr>
      <w:r>
        <w:t>от 30 октября 2024 г. N 1004</w:t>
      </w:r>
    </w:p>
    <w:p w:rsidR="00437849" w:rsidRDefault="00437849">
      <w:pPr>
        <w:pStyle w:val="ConsPlusTitle"/>
        <w:jc w:val="center"/>
      </w:pPr>
    </w:p>
    <w:p w:rsidR="00437849" w:rsidRDefault="00437849">
      <w:pPr>
        <w:pStyle w:val="ConsPlusTitle"/>
        <w:jc w:val="center"/>
      </w:pPr>
      <w:r>
        <w:t xml:space="preserve">О МУНИЦИПАЛЬНОЙ ПРОГРАММЕ "РАЗВИТИЕ </w:t>
      </w:r>
      <w:proofErr w:type="gramStart"/>
      <w:r>
        <w:t>ЖИЛИЩНО-КОММУНАЛЬНОГО</w:t>
      </w:r>
      <w:proofErr w:type="gramEnd"/>
    </w:p>
    <w:p w:rsidR="00437849" w:rsidRDefault="00437849">
      <w:pPr>
        <w:pStyle w:val="ConsPlusTitle"/>
        <w:jc w:val="center"/>
      </w:pPr>
      <w:r>
        <w:t>КОМПЛЕКСА И ПОВЫШЕНИЕ ЭНЕРГЕТИЧЕСКОЙ ЭФФЕКТИВНОСТИ В ГОРОДЕ</w:t>
      </w:r>
    </w:p>
    <w:p w:rsidR="00437849" w:rsidRDefault="00437849">
      <w:pPr>
        <w:pStyle w:val="ConsPlusTitle"/>
        <w:jc w:val="center"/>
      </w:pPr>
      <w:r>
        <w:t>ПОКАЧИ"</w:t>
      </w: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частью 1 статьи 179</w:t>
        </w:r>
      </w:hyperlink>
      <w:r>
        <w:t xml:space="preserve"> Бюджетного кодекса Российской Федерации, </w:t>
      </w:r>
      <w:hyperlink r:id="rId7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10.11.2023 N 561-п "О государственной программе Ханты-Мансийского автономного округа - Югры "Строительство", с </w:t>
      </w:r>
      <w:hyperlink r:id="rId8">
        <w:r>
          <w:rPr>
            <w:color w:val="0000FF"/>
          </w:rPr>
          <w:t>частью 2 статьи 8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N 369, со </w:t>
      </w:r>
      <w:hyperlink r:id="rId9">
        <w:r>
          <w:rPr>
            <w:color w:val="0000FF"/>
          </w:rPr>
          <w:t>стратегией</w:t>
        </w:r>
      </w:hyperlink>
      <w:r>
        <w:t xml:space="preserve"> социально-экономического</w:t>
      </w:r>
      <w:proofErr w:type="gramEnd"/>
      <w:r>
        <w:t xml:space="preserve"> развития города Покачи до 2036 года с целевыми ориентирами до 2050 года, утвержденной решением Думы города Покачи от 26.06.2024 N 47: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56">
        <w:r>
          <w:rPr>
            <w:color w:val="0000FF"/>
          </w:rPr>
          <w:t>программу</w:t>
        </w:r>
      </w:hyperlink>
      <w:r>
        <w:t xml:space="preserve"> "Развитие жилищно-коммунального комплекса и повышение энергетической эффективности в городе Покачи" согласно приложению к настоящему постановлению.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>2. Признать утратившим силу: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1) </w:t>
      </w:r>
      <w:hyperlink r:id="rId10">
        <w:r>
          <w:rPr>
            <w:color w:val="0000FF"/>
          </w:rPr>
          <w:t>постановление</w:t>
        </w:r>
      </w:hyperlink>
      <w:r>
        <w:t xml:space="preserve"> администрации города Покачи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2) </w:t>
      </w:r>
      <w:hyperlink r:id="rId1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29.04.2019 N 397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3) </w:t>
      </w:r>
      <w:hyperlink r:id="rId1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11.11.2019 N 1010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4) </w:t>
      </w:r>
      <w:hyperlink r:id="rId1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28.10.2019 N 953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5) </w:t>
      </w:r>
      <w:hyperlink r:id="rId1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11.03.2020 N 217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6) </w:t>
      </w:r>
      <w:hyperlink r:id="rId1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28.07.2020 N 600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lastRenderedPageBreak/>
        <w:t xml:space="preserve">7) </w:t>
      </w:r>
      <w:hyperlink r:id="rId1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27.10.2020 N 888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8) </w:t>
      </w:r>
      <w:hyperlink r:id="rId1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30.11.2020 N 1021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9) </w:t>
      </w:r>
      <w:hyperlink r:id="rId1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30.11.2020 N 1022 "О внесении изменений в постановление администрации города Покачи от 12.10.2018 N 999 "Об утверждении муниципальной программы "Развитие жилищно-коммунального комплекса и повышение энергетической эффективности на 2019 - 2024 годы и на период до 2030 года" в городе Покачи";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10) </w:t>
      </w:r>
      <w:hyperlink r:id="rId1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25.02.2021 N 180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11) </w:t>
      </w:r>
      <w:hyperlink r:id="rId2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26.03.2021 N 274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12) </w:t>
      </w:r>
      <w:hyperlink r:id="rId2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14.04.2021 N 331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13) </w:t>
      </w:r>
      <w:hyperlink r:id="rId2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29.04.2021 N 383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14) </w:t>
      </w:r>
      <w:hyperlink r:id="rId2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02.08.2021 N 700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15) </w:t>
      </w:r>
      <w:hyperlink r:id="rId2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23.08.2021 N 779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16) </w:t>
      </w:r>
      <w:hyperlink r:id="rId2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22.10.2021 N 956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17) </w:t>
      </w:r>
      <w:hyperlink r:id="rId2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15.03.2022 N 274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18) </w:t>
      </w:r>
      <w:hyperlink r:id="rId2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21.03.2022 N 282 "О внесении </w:t>
      </w:r>
      <w:r>
        <w:lastRenderedPageBreak/>
        <w:t>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19) </w:t>
      </w:r>
      <w:hyperlink r:id="rId2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13.07.2022 N 728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20) </w:t>
      </w:r>
      <w:hyperlink r:id="rId2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12.09.2022 N 968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21) </w:t>
      </w:r>
      <w:hyperlink r:id="rId3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07.10.2022 N 1043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22) </w:t>
      </w:r>
      <w:hyperlink r:id="rId3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25.10.2022 N 1109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23) </w:t>
      </w:r>
      <w:hyperlink r:id="rId32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14.02.2023 N 128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24) </w:t>
      </w:r>
      <w:hyperlink r:id="rId33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14.02.2023 N 129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25) </w:t>
      </w:r>
      <w:hyperlink r:id="rId34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18.07.2023 N 582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26) </w:t>
      </w:r>
      <w:hyperlink r:id="rId35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31.10.2023 N 880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27) </w:t>
      </w:r>
      <w:hyperlink r:id="rId36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09.02.2024 N 96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28) </w:t>
      </w:r>
      <w:hyperlink r:id="rId37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04.03.2024 N 172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29) </w:t>
      </w:r>
      <w:hyperlink r:id="rId38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04.03.2024 N 173 "О внесении изменений в муниципальную программу "Развитие жилищно-коммунального комплекса и </w:t>
      </w:r>
      <w:r>
        <w:lastRenderedPageBreak/>
        <w:t>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30) </w:t>
      </w:r>
      <w:hyperlink r:id="rId39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11.04.2024 N 317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999";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31) </w:t>
      </w:r>
      <w:hyperlink r:id="rId40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14.08.2024 N 780 "О внесении изменений в муниципальную программу "Развитие жилищно-коммунального комплекса и повышение энергетической эффективности в городе Покачи", утвержденную постановлением администрации города Покачи от 12.10.2018 N 999".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Начальнику управления жилищно-коммунального хозяйства администрации города Покачи - </w:t>
      </w:r>
      <w:proofErr w:type="spellStart"/>
      <w:r>
        <w:t>Максютовой</w:t>
      </w:r>
      <w:proofErr w:type="spellEnd"/>
      <w:r>
        <w:t xml:space="preserve"> О.И.,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46-р, в течение семи рабочих дней после утверждения настоящего постановления.</w:t>
      </w:r>
      <w:proofErr w:type="gramEnd"/>
    </w:p>
    <w:p w:rsidR="00437849" w:rsidRDefault="00437849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01.01.2025.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>5. Опубликовать настоящее постановление в сетевом издании "</w:t>
      </w:r>
      <w:proofErr w:type="spellStart"/>
      <w:r>
        <w:t>ПокачиИнформ</w:t>
      </w:r>
      <w:proofErr w:type="spellEnd"/>
      <w:r>
        <w:t>" (http://vgazetepv.ru/).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заместителя главы города Покачи </w:t>
      </w:r>
      <w:proofErr w:type="spellStart"/>
      <w:r>
        <w:t>Вафина</w:t>
      </w:r>
      <w:proofErr w:type="spellEnd"/>
      <w:r>
        <w:t xml:space="preserve"> Н.Ш.</w:t>
      </w: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jc w:val="right"/>
      </w:pPr>
      <w:r>
        <w:t>Глава города Покачи</w:t>
      </w:r>
    </w:p>
    <w:p w:rsidR="00437849" w:rsidRDefault="00437849">
      <w:pPr>
        <w:pStyle w:val="ConsPlusNormal"/>
        <w:jc w:val="right"/>
      </w:pPr>
      <w:r>
        <w:t>В.Л.ТАНЕНКОВ</w:t>
      </w:r>
    </w:p>
    <w:p w:rsidR="00437849" w:rsidRDefault="00437849">
      <w:pPr>
        <w:pStyle w:val="ConsPlusNormal"/>
      </w:pPr>
    </w:p>
    <w:p w:rsidR="00437849" w:rsidRDefault="00437849">
      <w:pPr>
        <w:pStyle w:val="ConsPlusNormal"/>
      </w:pPr>
    </w:p>
    <w:p w:rsidR="00437849" w:rsidRDefault="00437849">
      <w:pPr>
        <w:pStyle w:val="ConsPlusNormal"/>
      </w:pPr>
    </w:p>
    <w:p w:rsidR="00437849" w:rsidRDefault="00437849">
      <w:pPr>
        <w:pStyle w:val="ConsPlusNormal"/>
      </w:pPr>
    </w:p>
    <w:p w:rsidR="00437849" w:rsidRDefault="00437849">
      <w:pPr>
        <w:pStyle w:val="ConsPlusNormal"/>
      </w:pPr>
    </w:p>
    <w:p w:rsidR="00437849" w:rsidRDefault="00437849">
      <w:pPr>
        <w:pStyle w:val="ConsPlusNormal"/>
        <w:jc w:val="right"/>
        <w:outlineLvl w:val="0"/>
      </w:pPr>
      <w:bookmarkStart w:id="0" w:name="P56"/>
      <w:bookmarkEnd w:id="0"/>
      <w:r>
        <w:t>Приложение</w:t>
      </w:r>
    </w:p>
    <w:p w:rsidR="00437849" w:rsidRDefault="00437849">
      <w:pPr>
        <w:pStyle w:val="ConsPlusNormal"/>
        <w:jc w:val="right"/>
      </w:pPr>
      <w:r>
        <w:t>к постановлению</w:t>
      </w:r>
    </w:p>
    <w:p w:rsidR="00437849" w:rsidRDefault="00437849">
      <w:pPr>
        <w:pStyle w:val="ConsPlusNormal"/>
        <w:jc w:val="right"/>
      </w:pPr>
      <w:r>
        <w:t>администрации города Покачи</w:t>
      </w:r>
    </w:p>
    <w:p w:rsidR="00437849" w:rsidRDefault="00437849">
      <w:pPr>
        <w:pStyle w:val="ConsPlusNormal"/>
        <w:jc w:val="right"/>
      </w:pPr>
      <w:r>
        <w:t>от 30.10.2024 N 1004</w:t>
      </w:r>
    </w:p>
    <w:p w:rsidR="00437849" w:rsidRDefault="00437849">
      <w:pPr>
        <w:pStyle w:val="ConsPlusNormal"/>
      </w:pPr>
    </w:p>
    <w:p w:rsidR="00437849" w:rsidRDefault="00437849">
      <w:pPr>
        <w:pStyle w:val="ConsPlusTitle"/>
        <w:jc w:val="center"/>
        <w:outlineLvl w:val="1"/>
      </w:pPr>
      <w:r>
        <w:t>Паспорт</w:t>
      </w:r>
    </w:p>
    <w:p w:rsidR="00437849" w:rsidRDefault="00437849">
      <w:pPr>
        <w:pStyle w:val="ConsPlusTitle"/>
        <w:jc w:val="center"/>
      </w:pPr>
      <w:r>
        <w:t xml:space="preserve">муниципальной программы "Развитие </w:t>
      </w:r>
      <w:proofErr w:type="gramStart"/>
      <w:r>
        <w:t>жилищно-коммунального</w:t>
      </w:r>
      <w:proofErr w:type="gramEnd"/>
    </w:p>
    <w:p w:rsidR="00437849" w:rsidRDefault="00437849">
      <w:pPr>
        <w:pStyle w:val="ConsPlusTitle"/>
        <w:jc w:val="center"/>
      </w:pPr>
      <w:r>
        <w:t>комплекса и повышение энергетической эффективности в городе</w:t>
      </w:r>
    </w:p>
    <w:p w:rsidR="00437849" w:rsidRDefault="00437849">
      <w:pPr>
        <w:pStyle w:val="ConsPlusTitle"/>
        <w:jc w:val="center"/>
      </w:pPr>
      <w:r>
        <w:t>Покачи"</w:t>
      </w:r>
    </w:p>
    <w:p w:rsidR="00437849" w:rsidRDefault="00437849">
      <w:pPr>
        <w:pStyle w:val="ConsPlusNormal"/>
      </w:pPr>
    </w:p>
    <w:p w:rsidR="00437849" w:rsidRDefault="00437849">
      <w:pPr>
        <w:pStyle w:val="ConsPlusTitle"/>
        <w:jc w:val="center"/>
        <w:outlineLvl w:val="2"/>
      </w:pPr>
      <w:r>
        <w:t>1. Основные положения</w:t>
      </w: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sectPr w:rsidR="00437849" w:rsidSect="00FF3CC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71"/>
        <w:gridCol w:w="1984"/>
        <w:gridCol w:w="1587"/>
        <w:gridCol w:w="1587"/>
        <w:gridCol w:w="1644"/>
        <w:gridCol w:w="1644"/>
        <w:gridCol w:w="794"/>
        <w:gridCol w:w="964"/>
      </w:tblGrid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lastRenderedPageBreak/>
              <w:t>Куратор муниципальной программы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proofErr w:type="spellStart"/>
            <w:r>
              <w:t>Вафин</w:t>
            </w:r>
            <w:proofErr w:type="spellEnd"/>
            <w:r>
              <w:t xml:space="preserve"> Наиль Шамильевич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Управление жилищно-коммунального хозяйства администрации города Покачи (далее - УЖКХ)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1. Комитет по управлению муниципальным имуществом администрации города Покачи (далее - КУМИ).</w:t>
            </w:r>
          </w:p>
          <w:p w:rsidR="00437849" w:rsidRDefault="00437849">
            <w:pPr>
              <w:pStyle w:val="ConsPlusNormal"/>
            </w:pPr>
            <w:r>
              <w:t>2. МУ "Управление капитального строительства" (далее - УКС).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Период реализации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2025 - 2030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1. Обеспечение к 2030 году доступными и качественными жилищно-коммунальными услугами.</w:t>
            </w:r>
          </w:p>
          <w:p w:rsidR="00437849" w:rsidRDefault="00437849">
            <w:pPr>
              <w:pStyle w:val="ConsPlusNormal"/>
            </w:pPr>
            <w:r>
              <w:t>2. Создание безопасных и благоприятных условий проживания граждан.</w:t>
            </w:r>
          </w:p>
          <w:p w:rsidR="00437849" w:rsidRDefault="00437849">
            <w:pPr>
              <w:pStyle w:val="ConsPlusNormal"/>
            </w:pPr>
            <w:r>
              <w:t>3. Повышение эффективности использования топливно-энергетических ресурсов.</w:t>
            </w:r>
          </w:p>
          <w:p w:rsidR="00437849" w:rsidRDefault="00437849">
            <w:pPr>
              <w:pStyle w:val="ConsPlusNormal"/>
            </w:pPr>
            <w:r>
              <w:t>4. Содержание объектов внешнего благоустройства городского округа города Покачи.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1. Модернизация, реконструкция, капитальный ремонт объектов коммунальной, энергетической инфраструктуры с использованием современных ресурсосберегающих технологий и материалов, создание условий для обеспечения качественными коммунальными услугами.</w:t>
            </w:r>
          </w:p>
          <w:p w:rsidR="00437849" w:rsidRDefault="00437849">
            <w:pPr>
              <w:pStyle w:val="ConsPlusNormal"/>
            </w:pPr>
            <w:r>
              <w:t>2. Приведение в нормативное состояние инженерных систем и конструктивных элементов многоквартирных домов, направленных на обеспечение надежности и отвечающих требованиям действующего законодательства.</w:t>
            </w:r>
          </w:p>
          <w:p w:rsidR="00437849" w:rsidRDefault="00437849">
            <w:pPr>
              <w:pStyle w:val="ConsPlusNormal"/>
            </w:pPr>
            <w:r>
              <w:t>3. Реализация инвестиционных проектов по электро-, тепло-, водоснабжению и водоотведению, повышение энергетической эффективности при производстве и передачи энергетических ресурсов, повышение энергетической эффективности в бюджетной сфере.</w:t>
            </w:r>
          </w:p>
          <w:p w:rsidR="00437849" w:rsidRDefault="00437849">
            <w:pPr>
              <w:pStyle w:val="ConsPlusNormal"/>
            </w:pPr>
            <w:r>
              <w:t>4. Установление единого порядка содержания внешнего благоустройства на территории города.</w:t>
            </w:r>
          </w:p>
        </w:tc>
      </w:tr>
      <w:tr w:rsidR="00437849">
        <w:tc>
          <w:tcPr>
            <w:tcW w:w="1871" w:type="dxa"/>
          </w:tcPr>
          <w:p w:rsidR="00437849" w:rsidRDefault="00437849">
            <w:pPr>
              <w:pStyle w:val="ConsPlusNormal"/>
            </w:pPr>
            <w:r>
              <w:t>Подпрограммы,</w:t>
            </w:r>
          </w:p>
          <w:p w:rsidR="00437849" w:rsidRDefault="00437849">
            <w:pPr>
              <w:pStyle w:val="ConsPlusNormal"/>
            </w:pPr>
            <w:r>
              <w:t>структурный элемент</w:t>
            </w:r>
          </w:p>
        </w:tc>
        <w:tc>
          <w:tcPr>
            <w:tcW w:w="10204" w:type="dxa"/>
            <w:gridSpan w:val="7"/>
          </w:tcPr>
          <w:p w:rsidR="00437849" w:rsidRDefault="00437849">
            <w:pPr>
              <w:pStyle w:val="ConsPlusNormal"/>
            </w:pPr>
            <w:r>
              <w:t>1. Комплекс процессных мероприятий "Поддержка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водоотведения".</w:t>
            </w:r>
          </w:p>
          <w:p w:rsidR="00437849" w:rsidRDefault="00437849">
            <w:pPr>
              <w:pStyle w:val="ConsPlusNormal"/>
            </w:pPr>
            <w:r>
              <w:lastRenderedPageBreak/>
              <w:t>2. Комплекс процессных мероприятий "Создание условий для обеспечения качественными коммунальными услугами".</w:t>
            </w:r>
          </w:p>
          <w:p w:rsidR="00437849" w:rsidRDefault="00437849">
            <w:pPr>
              <w:pStyle w:val="ConsPlusNormal"/>
            </w:pPr>
            <w:r>
              <w:t>3. Комплекс процессных мероприятий "Содействие проведению капитального ремонта многоквартирных домов".</w:t>
            </w:r>
          </w:p>
          <w:p w:rsidR="00437849" w:rsidRDefault="00437849">
            <w:pPr>
              <w:pStyle w:val="ConsPlusNormal"/>
            </w:pPr>
            <w:r>
              <w:t xml:space="preserve">4. Комплекс процессных мероприятий "Повышение </w:t>
            </w:r>
            <w:proofErr w:type="spellStart"/>
            <w:r>
              <w:t>энергоэффективности</w:t>
            </w:r>
            <w:proofErr w:type="spellEnd"/>
            <w:r>
              <w:t xml:space="preserve"> в отраслях экономики".</w:t>
            </w:r>
          </w:p>
          <w:p w:rsidR="00437849" w:rsidRDefault="00437849">
            <w:pPr>
              <w:pStyle w:val="ConsPlusNormal"/>
            </w:pPr>
            <w:r>
              <w:t>5. Комплекс процессных мероприятий "Содержание объектов внешнего благоустройства города Покачи".</w:t>
            </w:r>
          </w:p>
        </w:tc>
      </w:tr>
      <w:tr w:rsidR="00437849">
        <w:tc>
          <w:tcPr>
            <w:tcW w:w="1871" w:type="dxa"/>
            <w:vMerge w:val="restart"/>
          </w:tcPr>
          <w:p w:rsidR="00437849" w:rsidRDefault="00437849">
            <w:pPr>
              <w:pStyle w:val="ConsPlusNormal"/>
            </w:pPr>
            <w:r>
              <w:lastRenderedPageBreak/>
              <w:t>Объемы финансового обеспечения за весь период реализации</w:t>
            </w:r>
          </w:p>
        </w:tc>
        <w:tc>
          <w:tcPr>
            <w:tcW w:w="198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58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Всего (2025 - 2030)</w:t>
            </w:r>
          </w:p>
        </w:tc>
        <w:tc>
          <w:tcPr>
            <w:tcW w:w="6633" w:type="dxa"/>
            <w:gridSpan w:val="5"/>
          </w:tcPr>
          <w:p w:rsidR="00437849" w:rsidRDefault="00437849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  <w:jc w:val="center"/>
            </w:pPr>
            <w:r>
              <w:t>2029 - 2030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</w:tcPr>
          <w:p w:rsidR="00437849" w:rsidRDefault="00437849">
            <w:pPr>
              <w:pStyle w:val="ConsPlusNormal"/>
            </w:pPr>
            <w:r>
              <w:t>всего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478032122,25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170526752,27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154859280,38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152646089,60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</w:tcPr>
          <w:p w:rsidR="00437849" w:rsidRDefault="00437849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</w:tcPr>
          <w:p w:rsidR="00437849" w:rsidRDefault="00437849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364504000,00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129692200,00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118524400,00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116287400,00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113528122,25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40834552,27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36334880,38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36358689,60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187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984" w:type="dxa"/>
          </w:tcPr>
          <w:p w:rsidR="00437849" w:rsidRDefault="00437849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3855" w:type="dxa"/>
            <w:gridSpan w:val="2"/>
          </w:tcPr>
          <w:p w:rsidR="00437849" w:rsidRDefault="00437849">
            <w:pPr>
              <w:pStyle w:val="ConsPlusNormal"/>
            </w:pPr>
            <w:r>
              <w:t>Связь с национальными целями развития Российской Федерации государственными программами Ханты-Мансийского автономного округа - Югры</w:t>
            </w:r>
          </w:p>
        </w:tc>
        <w:tc>
          <w:tcPr>
            <w:tcW w:w="8220" w:type="dxa"/>
            <w:gridSpan w:val="6"/>
          </w:tcPr>
          <w:p w:rsidR="00437849" w:rsidRDefault="00437849">
            <w:pPr>
              <w:pStyle w:val="ConsPlusNormal"/>
            </w:pPr>
            <w:r>
              <w:t xml:space="preserve">Комфортная и безопасная среда для жизни, </w:t>
            </w:r>
            <w:hyperlink r:id="rId41">
              <w:r>
                <w:rPr>
                  <w:color w:val="0000FF"/>
                </w:rPr>
                <w:t>пункт "в" части 1</w:t>
              </w:r>
            </w:hyperlink>
            <w:r>
              <w:t xml:space="preserve"> Указа Президента Российской Федерации "О национальных целях развития Российской Федерации на период до 2030 года и на перспективу до 2036 года"</w:t>
            </w:r>
          </w:p>
        </w:tc>
      </w:tr>
    </w:tbl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Title"/>
        <w:jc w:val="center"/>
        <w:outlineLvl w:val="2"/>
      </w:pPr>
      <w:r>
        <w:t>2. Показатели муниципальной программы</w:t>
      </w:r>
    </w:p>
    <w:p w:rsidR="00437849" w:rsidRDefault="00437849">
      <w:pPr>
        <w:pStyle w:val="ConsPlusNormal"/>
        <w:ind w:firstLine="540"/>
        <w:jc w:val="both"/>
      </w:pPr>
    </w:p>
    <w:tbl>
      <w:tblPr>
        <w:tblW w:w="159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1509"/>
        <w:gridCol w:w="708"/>
        <w:gridCol w:w="567"/>
        <w:gridCol w:w="794"/>
        <w:gridCol w:w="737"/>
        <w:gridCol w:w="653"/>
        <w:gridCol w:w="708"/>
        <w:gridCol w:w="709"/>
        <w:gridCol w:w="709"/>
        <w:gridCol w:w="567"/>
        <w:gridCol w:w="567"/>
        <w:gridCol w:w="2496"/>
        <w:gridCol w:w="1559"/>
        <w:gridCol w:w="1615"/>
        <w:gridCol w:w="1361"/>
      </w:tblGrid>
      <w:tr w:rsidR="00437849" w:rsidRPr="00437849" w:rsidTr="00437849">
        <w:tc>
          <w:tcPr>
            <w:tcW w:w="680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 xml:space="preserve">N </w:t>
            </w:r>
            <w:proofErr w:type="gramStart"/>
            <w:r w:rsidRPr="00437849">
              <w:rPr>
                <w:sz w:val="18"/>
                <w:szCs w:val="18"/>
              </w:rPr>
              <w:t>п</w:t>
            </w:r>
            <w:proofErr w:type="gramEnd"/>
            <w:r w:rsidRPr="00437849">
              <w:rPr>
                <w:sz w:val="18"/>
                <w:szCs w:val="18"/>
              </w:rPr>
              <w:t>/п</w:t>
            </w:r>
          </w:p>
        </w:tc>
        <w:tc>
          <w:tcPr>
            <w:tcW w:w="1509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8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Уровень показателя</w:t>
            </w:r>
          </w:p>
        </w:tc>
        <w:tc>
          <w:tcPr>
            <w:tcW w:w="567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Единица измерения</w:t>
            </w:r>
          </w:p>
        </w:tc>
        <w:tc>
          <w:tcPr>
            <w:tcW w:w="1531" w:type="dxa"/>
            <w:gridSpan w:val="2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Базовое значение</w:t>
            </w:r>
          </w:p>
        </w:tc>
        <w:tc>
          <w:tcPr>
            <w:tcW w:w="3913" w:type="dxa"/>
            <w:gridSpan w:val="6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Значение показателя по годам</w:t>
            </w:r>
          </w:p>
        </w:tc>
        <w:tc>
          <w:tcPr>
            <w:tcW w:w="2496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Документ</w:t>
            </w:r>
          </w:p>
        </w:tc>
        <w:tc>
          <w:tcPr>
            <w:tcW w:w="1559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proofErr w:type="gramStart"/>
            <w:r w:rsidRPr="00437849">
              <w:rPr>
                <w:sz w:val="18"/>
                <w:szCs w:val="18"/>
              </w:rPr>
              <w:t>Ответственный</w:t>
            </w:r>
            <w:proofErr w:type="gramEnd"/>
            <w:r w:rsidRPr="00437849">
              <w:rPr>
                <w:sz w:val="18"/>
                <w:szCs w:val="18"/>
              </w:rPr>
              <w:t xml:space="preserve"> за достижение показателя</w:t>
            </w:r>
          </w:p>
        </w:tc>
        <w:tc>
          <w:tcPr>
            <w:tcW w:w="1615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Связь с показателями национальных целей</w:t>
            </w:r>
          </w:p>
        </w:tc>
        <w:tc>
          <w:tcPr>
            <w:tcW w:w="1361" w:type="dxa"/>
            <w:vMerge w:val="restart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Информационная система</w:t>
            </w:r>
          </w:p>
        </w:tc>
      </w:tr>
      <w:tr w:rsidR="00437849" w:rsidRPr="00437849" w:rsidTr="00437849">
        <w:tc>
          <w:tcPr>
            <w:tcW w:w="680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09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708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Значение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год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2025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2026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2028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2029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2030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615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361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6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7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9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13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14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jc w:val="center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16</w:t>
            </w:r>
          </w:p>
        </w:tc>
      </w:tr>
      <w:tr w:rsidR="00437849" w:rsidRPr="00437849" w:rsidTr="00437849">
        <w:tc>
          <w:tcPr>
            <w:tcW w:w="15939" w:type="dxa"/>
            <w:gridSpan w:val="16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Цель муниципальной программы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1. Обеспечение к 2030 году доступными и качественными жилищно-коммунальными услугами.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2. Создание безопасных и благоприятных условий проживания граждан.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3. Повышение эффективности использования топливно-энергетических ресурсов.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4. Содержание объектов внешнего благоустройства городского округа города Покачи.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Протяженность инженерных сетей тепло-, водоснабжения, водоотведения, на которых проведен капитальный ремонт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км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437849">
              <w:rPr>
                <w:sz w:val="18"/>
                <w:szCs w:val="18"/>
              </w:rPr>
              <w:t>Соглашение о предоставлении из бюджета муниципального образования город Покачи субсидии, предусмотренной муниципальной программой муниципального образования город Покачи "Развитие жилищно-коммунального комплекса и повышение энергетической эффективности в городе Покачи", ООО "Экосистема" на финансовое возмещение затрат по капитальному ремонту систем газораспределения, теплоснабжения, водоснабжения и водоотведения, в том числе с применением композитных материалов для подготовки к осенне-зимнему периоду в городе Покачи, разработки проектно-сметной документации</w:t>
            </w:r>
            <w:proofErr w:type="gramEnd"/>
            <w:r w:rsidRPr="00437849">
              <w:rPr>
                <w:sz w:val="18"/>
                <w:szCs w:val="18"/>
              </w:rPr>
              <w:t xml:space="preserve"> и проверки достоверности определения </w:t>
            </w:r>
            <w:r w:rsidRPr="00437849">
              <w:rPr>
                <w:sz w:val="18"/>
                <w:szCs w:val="18"/>
              </w:rPr>
              <w:lastRenderedPageBreak/>
              <w:t>сметной стоимости работ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2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администрации города Покачи от 27.05.2022 N 551 "О Порядке предоставления субсидии на возмещение недополученных доходов в связи с оказанием услуг по водоснабжению на территории города Покачи"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Строительство и реконструкция (модернизация) не менее чем 2 тыс. объектов питьевого водоснабжения и водоподготовки к 2030 году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организаций, получивших поддержку в виде субсидии на возмещение недополученных доходов организаций, оказывающих услуги в сфере по водоснабжению и водоотведению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437849">
              <w:rPr>
                <w:sz w:val="18"/>
                <w:szCs w:val="18"/>
              </w:rPr>
              <w:t>Соглашение о предоставлении из бюджета муниципального образования город Покачи субсидии, предусмотренной муниципальной программой муниципального образования город Покачи "Развитие жилищно-коммунального комплекса и повышение энергетической эффективности в городе Покачи", ООО "Экосистема" на финансовое возмещение затрат по капитальному ремонту систем газораспределения, теплоснабжения, водоснабжения и водоотведения, в том числе с применением композитных материалов для подготовки к осенне-зимнему периоду в городе Покачи, разработки проектно-сметной документации</w:t>
            </w:r>
            <w:proofErr w:type="gramEnd"/>
            <w:r w:rsidRPr="00437849">
              <w:rPr>
                <w:sz w:val="18"/>
                <w:szCs w:val="18"/>
              </w:rPr>
              <w:t xml:space="preserve"> и проверки достоверности определения сметной стоимости работ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3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администрации города </w:t>
            </w:r>
            <w:r w:rsidRPr="00437849">
              <w:rPr>
                <w:sz w:val="18"/>
                <w:szCs w:val="18"/>
              </w:rPr>
              <w:lastRenderedPageBreak/>
              <w:t>Покачи от 27.05.2022 N 551 "О Порядке предоставления субсидии на возмещение недополученных доходов в связи с оказанием услуг по водоснабжению на территории города Покачи"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Реализация программы модернизации коммунальной инфраструктуры и улучшение качества предоставляемых коммунальных услуг для 20 млн. человек к 2030 году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3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выведенных объектов из реестра опасных производственных объектов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gramStart"/>
            <w:r w:rsidRPr="00437849">
              <w:rPr>
                <w:sz w:val="18"/>
                <w:szCs w:val="18"/>
              </w:rPr>
              <w:t>Соглашение о предоставлении из бюджета муниципального образования город Покачи субсидии, предусмотренной муниципальной программой муниципального образования город Покачи "Развитие жилищно-коммунального комплекса и повышение энергетической эффективности в городе Покачи", ООО "Экосистема" на финансовое возмещение затрат по капитальному ремонту систем газораспределения, теплоснабжения, водоснабжения и водоотведения, в том числе с применением композитных материалов для подготовки к осенне-зимнему периоду в городе Покачи, разработки проектно-сметной документации</w:t>
            </w:r>
            <w:proofErr w:type="gramEnd"/>
            <w:r w:rsidRPr="00437849">
              <w:rPr>
                <w:sz w:val="18"/>
                <w:szCs w:val="18"/>
              </w:rPr>
              <w:t xml:space="preserve"> и проверки достоверности определения сметной стоимости работ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4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администрации города Покачи от 27.05.2022 N 551 "О Порядке предоставления субсидии на возмещение </w:t>
            </w:r>
            <w:r w:rsidRPr="00437849">
              <w:rPr>
                <w:sz w:val="18"/>
                <w:szCs w:val="18"/>
              </w:rPr>
              <w:lastRenderedPageBreak/>
              <w:t>недополученных доходов в связи с оказанием услуг по водоснабжению на территории города Покачи"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Покачи, УКС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4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отремонтированных многоквартирных домов/ количество отремонтированных конструктивных элементов в многоквартирных домах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ед./ед.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3/5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5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ХМАО - Югры от 25.12.2013 N 568-п "О Программе капитального ремонта общего имущества в многоквартирных домах, расположенных на территории Ханты-Мансийского автономного округа - Югры"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обновление к 2030 году жилищного фонда не менее чем на 20 процентов по сравнению с показателем 2019 года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5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2496" w:type="dxa"/>
            <w:vMerge w:val="restart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6">
              <w:proofErr w:type="gramStart"/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Российской Федерации от 11.02.2021 N 161 "Об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Федерации", </w:t>
            </w:r>
            <w:hyperlink r:id="rId47">
              <w:r w:rsidRPr="00437849">
                <w:rPr>
                  <w:color w:val="0000FF"/>
                  <w:sz w:val="18"/>
                  <w:szCs w:val="18"/>
                </w:rPr>
                <w:t>приказ</w:t>
              </w:r>
            </w:hyperlink>
            <w:r w:rsidRPr="00437849">
              <w:rPr>
                <w:sz w:val="18"/>
                <w:szCs w:val="18"/>
              </w:rPr>
              <w:t xml:space="preserve"> Министерства энергетики Российской Федерации от 30.06.2014 N 399 "Об утверждении методики расчета значений целевых показателей в области </w:t>
            </w:r>
            <w:r w:rsidRPr="00437849">
              <w:rPr>
                <w:sz w:val="18"/>
                <w:szCs w:val="18"/>
              </w:rPr>
              <w:lastRenderedPageBreak/>
              <w:t>энергосбережения</w:t>
            </w:r>
            <w:proofErr w:type="gramEnd"/>
            <w:r w:rsidRPr="00437849">
              <w:rPr>
                <w:sz w:val="18"/>
                <w:szCs w:val="18"/>
              </w:rPr>
              <w:t xml:space="preserve"> и повышения энергетической эффективности, в том числе в сопоставимых условиях"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Федеральный </w:t>
            </w:r>
            <w:hyperlink r:id="rId48">
              <w:r w:rsidRPr="00437849">
                <w:rPr>
                  <w:color w:val="0000FF"/>
                  <w:sz w:val="18"/>
                  <w:szCs w:val="18"/>
                </w:rPr>
                <w:t>закон</w:t>
              </w:r>
            </w:hyperlink>
            <w:r w:rsidRPr="00437849">
              <w:rPr>
                <w:sz w:val="18"/>
                <w:szCs w:val="18"/>
              </w:rPr>
              <w:t xml:space="preserve"> от 23.11.2009 N 261-ФЗ "Об энергосбережении и о повышении энергетической эффективности и о внесении изменений в отдельные законодательные акты Российской Федерации"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6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Доля объема тепловой энергии, расчеты за которую осуществляются с использованием приборов учета, в </w:t>
            </w:r>
            <w:r w:rsidRPr="00437849">
              <w:rPr>
                <w:sz w:val="18"/>
                <w:szCs w:val="18"/>
              </w:rPr>
              <w:lastRenderedPageBreak/>
              <w:t>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Обеспечение значимого роста энергетической и ресурсной эффективности в жилищно-коммунальном </w:t>
            </w:r>
            <w:r w:rsidRPr="00437849">
              <w:rPr>
                <w:sz w:val="18"/>
                <w:szCs w:val="18"/>
              </w:rPr>
              <w:lastRenderedPageBreak/>
              <w:t>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7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9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Удельный расход электрической </w:t>
            </w:r>
            <w:r w:rsidRPr="00437849">
              <w:rPr>
                <w:sz w:val="18"/>
                <w:szCs w:val="18"/>
              </w:rPr>
              <w:lastRenderedPageBreak/>
              <w:t>энергии на снабжение органов местного самоуправления и муниципальных учреждений (в расчете на 1 кв. метр общей площади)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</w:t>
            </w:r>
            <w:proofErr w:type="gramStart"/>
            <w:r w:rsidRPr="00437849">
              <w:rPr>
                <w:sz w:val="18"/>
                <w:szCs w:val="18"/>
              </w:rPr>
              <w:t>.ч</w:t>
            </w:r>
            <w:proofErr w:type="spellEnd"/>
            <w:proofErr w:type="gramEnd"/>
            <w:r w:rsidRPr="00437849">
              <w:rPr>
                <w:sz w:val="18"/>
                <w:szCs w:val="18"/>
              </w:rPr>
              <w:t>/м2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48,19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Управление ЖКХ администрации </w:t>
            </w:r>
            <w:r w:rsidRPr="00437849">
              <w:rPr>
                <w:sz w:val="18"/>
                <w:szCs w:val="18"/>
              </w:rPr>
              <w:lastRenderedPageBreak/>
              <w:t>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 xml:space="preserve">Обеспечение значимого роста </w:t>
            </w:r>
            <w:r w:rsidRPr="00437849">
              <w:rPr>
                <w:sz w:val="18"/>
                <w:szCs w:val="18"/>
              </w:rPr>
              <w:lastRenderedPageBreak/>
              <w:t>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10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тепловой энергии на снабжение органов местного самоуправления и муниципальных учреждений (в расчете на 1 кв. метр общей площади),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Гкал/м</w:t>
            </w:r>
            <w:proofErr w:type="gramStart"/>
            <w:r w:rsidRPr="00437849">
              <w:rPr>
                <w:sz w:val="18"/>
                <w:szCs w:val="18"/>
              </w:rPr>
              <w:t>2</w:t>
            </w:r>
            <w:proofErr w:type="gramEnd"/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0,2197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холодной воды на снабжение органов местного самоуправления и муниципальных учреждений (в расчете на 1 человека)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м3/чел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8,94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Удельный расход горячей воды на снабжение органов местного самоуправления и муниципальных учреждений (в </w:t>
            </w:r>
            <w:r w:rsidRPr="00437849">
              <w:rPr>
                <w:sz w:val="18"/>
                <w:szCs w:val="18"/>
              </w:rPr>
              <w:lastRenderedPageBreak/>
              <w:t>расчете на 1 человека)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м3/чел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4,67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Обеспечение значимого роста энергетической и ресурсной эффективности в жилищно-коммунальном </w:t>
            </w:r>
            <w:r w:rsidRPr="00437849">
              <w:rPr>
                <w:sz w:val="18"/>
                <w:szCs w:val="18"/>
              </w:rPr>
              <w:lastRenderedPageBreak/>
              <w:t>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13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 w:rsidRPr="00437849">
              <w:rPr>
                <w:sz w:val="18"/>
                <w:szCs w:val="18"/>
              </w:rPr>
              <w:t>энергосервисных</w:t>
            </w:r>
            <w:proofErr w:type="spellEnd"/>
            <w:r w:rsidRPr="00437849">
              <w:rPr>
                <w:sz w:val="18"/>
                <w:szCs w:val="18"/>
              </w:rP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14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Количество </w:t>
            </w:r>
            <w:proofErr w:type="spellStart"/>
            <w:r w:rsidRPr="00437849">
              <w:rPr>
                <w:sz w:val="18"/>
                <w:szCs w:val="18"/>
              </w:rPr>
              <w:t>энергосервисных</w:t>
            </w:r>
            <w:proofErr w:type="spellEnd"/>
            <w:r w:rsidRPr="00437849">
              <w:rPr>
                <w:sz w:val="18"/>
                <w:szCs w:val="18"/>
              </w:rPr>
              <w:t xml:space="preserve"> договоров (контрактов), заключенных органами местного самоуправления и муниципальными </w:t>
            </w:r>
            <w:r w:rsidRPr="00437849">
              <w:rPr>
                <w:sz w:val="18"/>
                <w:szCs w:val="18"/>
              </w:rPr>
              <w:lastRenderedPageBreak/>
              <w:t>учреждениями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ед.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Обеспечение значимого роста энергетической и ресурсной эффективности в жилищно-коммунальном хозяйстве, промышленном и инфраструктурном </w:t>
            </w:r>
            <w:r w:rsidRPr="00437849">
              <w:rPr>
                <w:sz w:val="18"/>
                <w:szCs w:val="18"/>
              </w:rPr>
              <w:lastRenderedPageBreak/>
              <w:t>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15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тепловой энергии в многоквартирных домах (в расчете на 1 кв. метр общей площади)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Гкал/м</w:t>
            </w:r>
            <w:proofErr w:type="gramStart"/>
            <w:r w:rsidRPr="00437849">
              <w:rPr>
                <w:sz w:val="18"/>
                <w:szCs w:val="18"/>
              </w:rPr>
              <w:t>2</w:t>
            </w:r>
            <w:proofErr w:type="gramEnd"/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0,25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16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холодной воды в многоквартирных домах (в расчете на 1 жителя)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м3/чел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21,58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21,58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23,97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23,97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23,97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23,97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23,97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17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горячей воды в многоквартирных домах (в расчете на 1 жителя)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м3/чел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13,15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13,15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15,24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15,24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15,24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15,24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15,24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18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Удельный расход электрической энергии в </w:t>
            </w:r>
            <w:r w:rsidRPr="00437849">
              <w:rPr>
                <w:sz w:val="18"/>
                <w:szCs w:val="18"/>
              </w:rPr>
              <w:lastRenderedPageBreak/>
              <w:t>многоквартирных домах (в расчете на 1 кв. метр общей площади)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</w:t>
            </w:r>
            <w:proofErr w:type="gramStart"/>
            <w:r w:rsidRPr="00437849">
              <w:rPr>
                <w:sz w:val="18"/>
                <w:szCs w:val="18"/>
              </w:rPr>
              <w:t>.ч</w:t>
            </w:r>
            <w:proofErr w:type="spellEnd"/>
            <w:proofErr w:type="gramEnd"/>
            <w:r w:rsidRPr="00437849">
              <w:rPr>
                <w:sz w:val="18"/>
                <w:szCs w:val="18"/>
              </w:rPr>
              <w:t>/м2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46,35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Обеспечение значимого роста энергетической и </w:t>
            </w:r>
            <w:r w:rsidRPr="00437849">
              <w:rPr>
                <w:sz w:val="18"/>
                <w:szCs w:val="18"/>
              </w:rPr>
              <w:lastRenderedPageBreak/>
              <w:t>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19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суммарный расход энергетических ресурсов в многоквартирных домах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т.у.т</w:t>
            </w:r>
            <w:proofErr w:type="spellEnd"/>
            <w:r w:rsidRPr="00437849">
              <w:rPr>
                <w:sz w:val="18"/>
                <w:szCs w:val="18"/>
              </w:rPr>
              <w:t>./м</w:t>
            </w:r>
            <w:proofErr w:type="gramStart"/>
            <w:r w:rsidRPr="00437849">
              <w:rPr>
                <w:sz w:val="18"/>
                <w:szCs w:val="18"/>
              </w:rPr>
              <w:t>2</w:t>
            </w:r>
            <w:proofErr w:type="gramEnd"/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0,053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т.у.т</w:t>
            </w:r>
            <w:proofErr w:type="spellEnd"/>
            <w:r w:rsidRPr="00437849">
              <w:rPr>
                <w:sz w:val="18"/>
                <w:szCs w:val="18"/>
              </w:rPr>
              <w:t>./Гкал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151,13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151,13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150,85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150,85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150,85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150,85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150,85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электрической энергии, используемой при передаче тепловой энергии в системах теплоснабжения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кВтч</w:t>
            </w:r>
            <w:proofErr w:type="spellEnd"/>
            <w:r w:rsidRPr="00437849">
              <w:rPr>
                <w:sz w:val="18"/>
                <w:szCs w:val="18"/>
              </w:rPr>
              <w:t>/тыс. Гкал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11,77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11,77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12,60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12,60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12,60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12,60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12,60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Обеспечение значимого роста энергетической и ресурсной эффективности в жилищно-коммунальном хозяйстве, </w:t>
            </w:r>
            <w:r w:rsidRPr="00437849">
              <w:rPr>
                <w:sz w:val="18"/>
                <w:szCs w:val="18"/>
              </w:rPr>
              <w:lastRenderedPageBreak/>
              <w:t>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22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12,25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12,25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10,58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10,58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10,58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10,58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10,58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23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потерь воды при ее передаче в общем объеме переданной воды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6,1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6,10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3,95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3,95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3,95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3,95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3,95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24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электрической энергии, используемой для передачи (транспортировки) воды в системах водоснабжения (на 1 куб. метр)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кВтч</w:t>
            </w:r>
            <w:proofErr w:type="spellEnd"/>
            <w:r w:rsidRPr="00437849">
              <w:rPr>
                <w:sz w:val="18"/>
                <w:szCs w:val="18"/>
              </w:rPr>
              <w:t>/м3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0,34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0,34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0,73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0,73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0,73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0,73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0,73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25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Удельный расход </w:t>
            </w:r>
            <w:r w:rsidRPr="00437849">
              <w:rPr>
                <w:sz w:val="18"/>
                <w:szCs w:val="18"/>
              </w:rPr>
              <w:lastRenderedPageBreak/>
              <w:t>электрической энергии, используемой в системах водоотведения (на 1 куб. метр)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кВтч</w:t>
            </w:r>
            <w:proofErr w:type="spellEnd"/>
            <w:r w:rsidRPr="00437849">
              <w:rPr>
                <w:sz w:val="18"/>
                <w:szCs w:val="18"/>
              </w:rPr>
              <w:t>/</w:t>
            </w:r>
            <w:r w:rsidRPr="00437849">
              <w:rPr>
                <w:sz w:val="18"/>
                <w:szCs w:val="18"/>
              </w:rPr>
              <w:lastRenderedPageBreak/>
              <w:t>м3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1,28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1,28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1,46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1,45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1,44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1,44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1,43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Управление ЖКХ </w:t>
            </w:r>
            <w:r w:rsidRPr="00437849">
              <w:rPr>
                <w:sz w:val="18"/>
                <w:szCs w:val="18"/>
              </w:rPr>
              <w:lastRenderedPageBreak/>
              <w:t>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 xml:space="preserve">Обеспечение </w:t>
            </w:r>
            <w:r w:rsidRPr="00437849">
              <w:rPr>
                <w:sz w:val="18"/>
                <w:szCs w:val="18"/>
              </w:rPr>
              <w:lastRenderedPageBreak/>
              <w:t>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26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кВтч</w:t>
            </w:r>
            <w:proofErr w:type="spellEnd"/>
            <w:r w:rsidRPr="00437849">
              <w:rPr>
                <w:sz w:val="18"/>
                <w:szCs w:val="18"/>
              </w:rPr>
              <w:t>/м3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3,241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27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Удовлетворенность населения уровнем освещенности городских территорий (не более 5 обращений граждан)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49">
              <w:r w:rsidRPr="00437849">
                <w:rPr>
                  <w:color w:val="0000FF"/>
                  <w:sz w:val="18"/>
                  <w:szCs w:val="18"/>
                </w:rPr>
                <w:t>пункт 4 статьи 14</w:t>
              </w:r>
            </w:hyperlink>
            <w:r w:rsidRPr="00437849">
              <w:rPr>
                <w:sz w:val="18"/>
                <w:szCs w:val="18"/>
              </w:rPr>
              <w:t xml:space="preserve"> Федеральный закон от 06.10.2003 N 131-ФЗ "Об общих принципах организации местного самоуправления в Российской Федерации"; Журнал учета обращений граждан </w:t>
            </w:r>
            <w:proofErr w:type="gramStart"/>
            <w:r w:rsidRPr="00437849">
              <w:rPr>
                <w:sz w:val="18"/>
                <w:szCs w:val="18"/>
              </w:rPr>
              <w:t>об</w:t>
            </w:r>
            <w:proofErr w:type="gramEnd"/>
            <w:r w:rsidRPr="00437849">
              <w:rPr>
                <w:sz w:val="18"/>
                <w:szCs w:val="18"/>
              </w:rPr>
              <w:t xml:space="preserve"> неудовлетворенном уровне освещенности городских территорий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Покачи, УКС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Обеспечение значимого роста энергетической и ресурсной эффективности в жилищно-коммунальном хозяйстве, промышленном и инфраструктурном строительстве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28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Количество голов отловленных животных без </w:t>
            </w:r>
            <w:r w:rsidRPr="00437849">
              <w:rPr>
                <w:sz w:val="18"/>
                <w:szCs w:val="18"/>
              </w:rPr>
              <w:lastRenderedPageBreak/>
              <w:t>владельцев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голов.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13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50">
              <w:proofErr w:type="gramStart"/>
              <w:r w:rsidRPr="00437849">
                <w:rPr>
                  <w:color w:val="0000FF"/>
                  <w:sz w:val="18"/>
                  <w:szCs w:val="18"/>
                </w:rPr>
                <w:t>Закон</w:t>
              </w:r>
            </w:hyperlink>
            <w:r w:rsidRPr="00437849">
              <w:rPr>
                <w:sz w:val="18"/>
                <w:szCs w:val="18"/>
              </w:rPr>
              <w:t xml:space="preserve"> Ханты-Мансийского автономного округа - Югры от 10.12.2019 N 89-оз "О </w:t>
            </w:r>
            <w:r w:rsidRPr="00437849">
              <w:rPr>
                <w:sz w:val="18"/>
                <w:szCs w:val="18"/>
              </w:rPr>
              <w:lastRenderedPageBreak/>
              <w:t>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владельцев"; Муниципальный контракт на оказание услуг по проведению мероприятий по обращению с животными без владельцев</w:t>
            </w:r>
            <w:proofErr w:type="gramEnd"/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28.1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животных принятых в муниципальную собственность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голов.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В соответствии с </w:t>
            </w:r>
            <w:hyperlink r:id="rId51">
              <w:r w:rsidRPr="00437849">
                <w:rPr>
                  <w:color w:val="0000FF"/>
                  <w:sz w:val="18"/>
                  <w:szCs w:val="18"/>
                </w:rPr>
                <w:t>частью 1 статьи 231</w:t>
              </w:r>
            </w:hyperlink>
            <w:r w:rsidRPr="00437849">
              <w:rPr>
                <w:sz w:val="18"/>
                <w:szCs w:val="18"/>
              </w:rPr>
              <w:t xml:space="preserve"> Гражданского кодекса Российской Федерации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29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Удовлетворенность населения содержанием мест захоронения городского кладбища (не более 3 обращений)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Федеральный </w:t>
            </w:r>
            <w:hyperlink r:id="rId52">
              <w:r w:rsidRPr="00437849">
                <w:rPr>
                  <w:color w:val="0000FF"/>
                  <w:sz w:val="18"/>
                  <w:szCs w:val="18"/>
                </w:rPr>
                <w:t>закон</w:t>
              </w:r>
            </w:hyperlink>
            <w:r w:rsidRPr="00437849">
              <w:rPr>
                <w:sz w:val="18"/>
                <w:szCs w:val="18"/>
              </w:rPr>
              <w:t xml:space="preserve"> от 12.01.1996 N 8-ФЗ "О погребении и похоронном деле"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Государственная автоматизированная информационная система "Управление"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30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покрашенных фасадов домов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Соглашение о сотрудничестве между муниципальным образованием город Покачи и обществом с ограниченной ответственностью "</w:t>
            </w:r>
            <w:proofErr w:type="gramStart"/>
            <w:r w:rsidRPr="00437849">
              <w:rPr>
                <w:sz w:val="18"/>
                <w:szCs w:val="18"/>
              </w:rPr>
              <w:t>ЛУКОЙЛ-Западная</w:t>
            </w:r>
            <w:proofErr w:type="gramEnd"/>
            <w:r w:rsidRPr="00437849">
              <w:rPr>
                <w:sz w:val="18"/>
                <w:szCs w:val="18"/>
              </w:rPr>
              <w:t xml:space="preserve"> Сибирь" в рамках </w:t>
            </w:r>
            <w:r w:rsidRPr="00437849">
              <w:rPr>
                <w:sz w:val="18"/>
                <w:szCs w:val="18"/>
              </w:rPr>
              <w:lastRenderedPageBreak/>
              <w:t>реализации соглашения о сотрудничестве между Правительством Ханты-Мансийского автономного округа - Югры и ПАО "Нефтяная Компания ЛУКОЙЛ";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53">
              <w:r w:rsidRPr="00437849">
                <w:rPr>
                  <w:color w:val="0000FF"/>
                  <w:sz w:val="18"/>
                  <w:szCs w:val="18"/>
                </w:rPr>
                <w:t>Решение</w:t>
              </w:r>
            </w:hyperlink>
            <w:r w:rsidRPr="00437849">
              <w:rPr>
                <w:sz w:val="18"/>
                <w:szCs w:val="18"/>
              </w:rPr>
              <w:t xml:space="preserve"> Думы города Покачи от 20.06.2019 N 38 "О правилах благоустройства территории города Покачи".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31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обустроенных площадок, в том числе приобретение контейнеров для сбора ТКО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proofErr w:type="spellStart"/>
            <w:r w:rsidRPr="00437849">
              <w:rPr>
                <w:sz w:val="18"/>
                <w:szCs w:val="18"/>
              </w:rPr>
              <w:t>площ</w:t>
            </w:r>
            <w:proofErr w:type="spellEnd"/>
            <w:r w:rsidRPr="00437849">
              <w:rPr>
                <w:sz w:val="18"/>
                <w:szCs w:val="18"/>
              </w:rPr>
              <w:t xml:space="preserve">./ед. </w:t>
            </w:r>
            <w:proofErr w:type="spellStart"/>
            <w:r w:rsidRPr="00437849">
              <w:rPr>
                <w:sz w:val="18"/>
                <w:szCs w:val="18"/>
              </w:rPr>
              <w:t>конт</w:t>
            </w:r>
            <w:proofErr w:type="spellEnd"/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1) </w:t>
            </w:r>
            <w:hyperlink r:id="rId54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Российской Федерации от 31.08.2018 N 1039 "Об утверждении правил обустройства мест (площадок) накопления твердых коммунальных отходов и ведения их реестра";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2) </w:t>
            </w:r>
            <w:hyperlink r:id="rId55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администрации города Покачи от 11.02.2022 N 154 "Об утверждении схемы санитарной очистки территории города Покачи на 2021 - 2026 годы"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3) Контракт на выполнение работ по обустройству контейнерных площадок для ТКО. Контракт на приобретение и поставку контейнеров для сбора ТКО.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Покачи, УКС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32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Доля проб сточных вод несоответствующих установленных нормативам допустимых сбросам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%, Д = К</w:t>
            </w:r>
            <w:proofErr w:type="gramStart"/>
            <w:r w:rsidRPr="00437849">
              <w:rPr>
                <w:sz w:val="18"/>
                <w:szCs w:val="18"/>
              </w:rPr>
              <w:t xml:space="preserve"> / К</w:t>
            </w:r>
            <w:proofErr w:type="gramEnd"/>
            <w:r w:rsidRPr="00437849">
              <w:rPr>
                <w:sz w:val="18"/>
                <w:szCs w:val="18"/>
              </w:rPr>
              <w:t>о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  <w:vMerge w:val="restart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56">
              <w:r w:rsidRPr="00437849">
                <w:rPr>
                  <w:color w:val="0000FF"/>
                  <w:sz w:val="18"/>
                  <w:szCs w:val="18"/>
                </w:rPr>
                <w:t>Приказ</w:t>
              </w:r>
            </w:hyperlink>
            <w:r w:rsidRPr="00437849">
              <w:rPr>
                <w:sz w:val="18"/>
                <w:szCs w:val="18"/>
              </w:rPr>
              <w:t xml:space="preserve"> Минстроя России от 04.04.2014 N 162/</w:t>
            </w:r>
            <w:proofErr w:type="spellStart"/>
            <w:proofErr w:type="gramStart"/>
            <w:r w:rsidRPr="00437849">
              <w:rPr>
                <w:sz w:val="18"/>
                <w:szCs w:val="18"/>
              </w:rPr>
              <w:t>пр</w:t>
            </w:r>
            <w:proofErr w:type="spellEnd"/>
            <w:proofErr w:type="gramEnd"/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"Об утверждении перечня показателей надежности, качества, энергетической эффективности объектов централизованных систем </w:t>
            </w:r>
            <w:r w:rsidRPr="00437849">
              <w:rPr>
                <w:sz w:val="18"/>
                <w:szCs w:val="18"/>
              </w:rPr>
              <w:lastRenderedPageBreak/>
              <w:t>горячего водоснабжения, холодного водоснабжения и (или) водоотведения, порядка и правил определения плановых значений и фактических значений таких показателей";</w:t>
            </w:r>
          </w:p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 xml:space="preserve">Контракт на выполнение работ по капитальному ремонту установки дизельной электростанции для аварийного электроснабжения городской котельной 2 x 320 кВт/0,4 </w:t>
            </w:r>
            <w:proofErr w:type="spellStart"/>
            <w:r w:rsidRPr="00437849">
              <w:rPr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32.1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проб сточных вод несоответствующих установленным нормативам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ед. К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32.2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Общее количество проб воды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ед., Ко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346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346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  <w:vMerge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33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разработанных (актуализированных) документов, отображающих текущее состояние и развитие жилищно-коммунального комплекса города Покачи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57">
              <w:proofErr w:type="gramStart"/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Российской Федерации от 22.02.2012 N 154 "О требованиях к схемам теплоснабжения, порядку их разработки и утверждения", </w:t>
            </w:r>
            <w:hyperlink r:id="rId58">
              <w:r w:rsidRPr="00437849">
                <w:rPr>
                  <w:color w:val="0000FF"/>
                  <w:sz w:val="18"/>
                  <w:szCs w:val="18"/>
                </w:rPr>
                <w:t>постановлением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Российской Федерации от 05.09.2013 N 782 "О схемах водоснабжения и водоотведения" (вместе с "Правилами разработки и утверждения схем водоснабжения и водоотведения", "Требованиями к содержанию схем водоснабжения и водоотведения"), </w:t>
            </w:r>
            <w:hyperlink r:id="rId59">
              <w:r w:rsidRPr="00437849">
                <w:rPr>
                  <w:color w:val="0000FF"/>
                  <w:sz w:val="18"/>
                  <w:szCs w:val="18"/>
                </w:rPr>
                <w:t>приказ</w:t>
              </w:r>
            </w:hyperlink>
            <w:r w:rsidRPr="00437849">
              <w:rPr>
                <w:sz w:val="18"/>
                <w:szCs w:val="18"/>
              </w:rPr>
              <w:t xml:space="preserve"> Минэнерго России от 29.10.2021 N 1169 "Об утверждении Порядка составления топливно-энергетических</w:t>
            </w:r>
            <w:proofErr w:type="gramEnd"/>
            <w:r w:rsidRPr="00437849">
              <w:rPr>
                <w:sz w:val="18"/>
                <w:szCs w:val="18"/>
              </w:rPr>
              <w:t xml:space="preserve"> балансов субъектов Российской Федерации, муниципальных образований"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lastRenderedPageBreak/>
              <w:t>34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устроенных вольеров в приюте для животных без владельцев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8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60">
              <w:r w:rsidRPr="00437849">
                <w:rPr>
                  <w:color w:val="0000FF"/>
                  <w:sz w:val="18"/>
                  <w:szCs w:val="18"/>
                </w:rPr>
                <w:t>Закон</w:t>
              </w:r>
            </w:hyperlink>
            <w:r w:rsidRPr="00437849">
              <w:rPr>
                <w:sz w:val="18"/>
                <w:szCs w:val="18"/>
              </w:rPr>
              <w:t xml:space="preserve"> Ханты-Мансийского автономного округа - Югры от 10.12.2019 N 89-оз "О наделении органов местного самоуправления муниципальных образований Ханты-Мансийского автономного округа - Югры отдельным государственным полномочием Ханты-Мансийского автономного округа - Югры по организации мероприятий при осуществлении деятельности по обращению с животными без владельцев"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Покачи, УКС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  <w:tr w:rsidR="00437849" w:rsidRPr="00437849" w:rsidTr="00437849">
        <w:tc>
          <w:tcPr>
            <w:tcW w:w="680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35</w:t>
            </w:r>
          </w:p>
        </w:tc>
        <w:tc>
          <w:tcPr>
            <w:tcW w:w="15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Количество обращений по приспособлению жилых помещений и общего имущества в многоквартирных домах с учетом потребностей инвалидов, шт.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МП &lt;*&gt;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шт.</w:t>
            </w:r>
          </w:p>
        </w:tc>
        <w:tc>
          <w:tcPr>
            <w:tcW w:w="794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6</w:t>
            </w:r>
          </w:p>
        </w:tc>
        <w:tc>
          <w:tcPr>
            <w:tcW w:w="73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2023</w:t>
            </w:r>
          </w:p>
        </w:tc>
        <w:tc>
          <w:tcPr>
            <w:tcW w:w="653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567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0</w:t>
            </w:r>
          </w:p>
        </w:tc>
        <w:tc>
          <w:tcPr>
            <w:tcW w:w="2496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hyperlink r:id="rId61">
              <w:r w:rsidRPr="00437849">
                <w:rPr>
                  <w:color w:val="0000FF"/>
                  <w:sz w:val="18"/>
                  <w:szCs w:val="18"/>
                </w:rPr>
                <w:t>Постановление</w:t>
              </w:r>
            </w:hyperlink>
            <w:r w:rsidRPr="00437849">
              <w:rPr>
                <w:sz w:val="18"/>
                <w:szCs w:val="18"/>
              </w:rPr>
              <w:t xml:space="preserve"> Правительства ХМАО - Югры от 29.12.2020 N 643-п "О мерах по реализации государственной программы Ханты-Мансийского автономного округа - Югры "Строительство"</w:t>
            </w:r>
          </w:p>
        </w:tc>
        <w:tc>
          <w:tcPr>
            <w:tcW w:w="1559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Управление ЖКХ администрации города Покачи, УКС</w:t>
            </w:r>
          </w:p>
        </w:tc>
        <w:tc>
          <w:tcPr>
            <w:tcW w:w="1615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Улучшение качества среды для жизни в опорных населенных пунктах на 30 процентов к 2030 году и на 60 процентов к 2036 году</w:t>
            </w:r>
          </w:p>
        </w:tc>
        <w:tc>
          <w:tcPr>
            <w:tcW w:w="1361" w:type="dxa"/>
          </w:tcPr>
          <w:p w:rsidR="00437849" w:rsidRPr="00437849" w:rsidRDefault="00437849">
            <w:pPr>
              <w:pStyle w:val="ConsPlusNormal"/>
              <w:rPr>
                <w:sz w:val="18"/>
                <w:szCs w:val="18"/>
              </w:rPr>
            </w:pPr>
            <w:r w:rsidRPr="00437849">
              <w:rPr>
                <w:sz w:val="18"/>
                <w:szCs w:val="18"/>
              </w:rPr>
              <w:t>-</w:t>
            </w:r>
          </w:p>
        </w:tc>
      </w:tr>
    </w:tbl>
    <w:p w:rsidR="00437849" w:rsidRDefault="00437849">
      <w:pPr>
        <w:pStyle w:val="ConsPlusNormal"/>
        <w:sectPr w:rsidR="00437849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ind w:firstLine="540"/>
        <w:jc w:val="both"/>
      </w:pPr>
      <w:r>
        <w:t>--------------------------------</w:t>
      </w:r>
    </w:p>
    <w:p w:rsidR="00437849" w:rsidRDefault="00437849">
      <w:pPr>
        <w:pStyle w:val="ConsPlusNormal"/>
        <w:spacing w:before="220"/>
        <w:ind w:firstLine="540"/>
        <w:jc w:val="both"/>
      </w:pPr>
      <w:r>
        <w:t>&lt;*&gt; муниципальная программа</w:t>
      </w: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Title"/>
        <w:jc w:val="center"/>
        <w:outlineLvl w:val="3"/>
      </w:pPr>
      <w:r>
        <w:t>2.1. Прокси-показатели в рамках муниципальной программы</w:t>
      </w:r>
    </w:p>
    <w:p w:rsidR="00437849" w:rsidRDefault="00437849">
      <w:pPr>
        <w:pStyle w:val="ConsPlusTitle"/>
        <w:jc w:val="center"/>
      </w:pPr>
      <w:r>
        <w:t>в 2025 - 2030 (указывается год) году</w:t>
      </w:r>
    </w:p>
    <w:p w:rsidR="00437849" w:rsidRDefault="0043784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154"/>
        <w:gridCol w:w="1020"/>
        <w:gridCol w:w="1134"/>
        <w:gridCol w:w="958"/>
        <w:gridCol w:w="813"/>
        <w:gridCol w:w="736"/>
        <w:gridCol w:w="694"/>
        <w:gridCol w:w="674"/>
        <w:gridCol w:w="694"/>
        <w:gridCol w:w="655"/>
        <w:gridCol w:w="753"/>
        <w:gridCol w:w="953"/>
        <w:gridCol w:w="1417"/>
        <w:gridCol w:w="1304"/>
        <w:gridCol w:w="1247"/>
      </w:tblGrid>
      <w:tr w:rsidR="00437849">
        <w:tc>
          <w:tcPr>
            <w:tcW w:w="62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5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020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958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5972" w:type="dxa"/>
            <w:gridSpan w:val="8"/>
          </w:tcPr>
          <w:p w:rsidR="00437849" w:rsidRDefault="00437849">
            <w:pPr>
              <w:pStyle w:val="ConsPlusNormal"/>
              <w:jc w:val="center"/>
            </w:pPr>
            <w:r>
              <w:t>Значение показателя по кварталам/месяцам</w:t>
            </w:r>
          </w:p>
        </w:tc>
        <w:tc>
          <w:tcPr>
            <w:tcW w:w="141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Документ (основание)</w:t>
            </w:r>
          </w:p>
        </w:tc>
        <w:tc>
          <w:tcPr>
            <w:tcW w:w="130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24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15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02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958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13" w:type="dxa"/>
          </w:tcPr>
          <w:p w:rsidR="00437849" w:rsidRDefault="00437849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736" w:type="dxa"/>
          </w:tcPr>
          <w:p w:rsidR="00437849" w:rsidRDefault="00437849">
            <w:pPr>
              <w:pStyle w:val="ConsPlusNormal"/>
              <w:jc w:val="center"/>
            </w:pPr>
            <w:r>
              <w:t>N + 1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674" w:type="dxa"/>
          </w:tcPr>
          <w:p w:rsidR="00437849" w:rsidRDefault="00437849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655" w:type="dxa"/>
          </w:tcPr>
          <w:p w:rsidR="00437849" w:rsidRDefault="00437849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753" w:type="dxa"/>
          </w:tcPr>
          <w:p w:rsidR="00437849" w:rsidRDefault="00437849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953" w:type="dxa"/>
          </w:tcPr>
          <w:p w:rsidR="00437849" w:rsidRDefault="00437849">
            <w:pPr>
              <w:pStyle w:val="ConsPlusNormal"/>
              <w:jc w:val="center"/>
            </w:pPr>
            <w:r>
              <w:t>На конец года</w:t>
            </w:r>
          </w:p>
        </w:tc>
        <w:tc>
          <w:tcPr>
            <w:tcW w:w="141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30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247" w:type="dxa"/>
            <w:vMerge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58" w:type="dxa"/>
          </w:tcPr>
          <w:p w:rsidR="00437849" w:rsidRDefault="004378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13" w:type="dxa"/>
          </w:tcPr>
          <w:p w:rsidR="00437849" w:rsidRDefault="0043784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6" w:type="dxa"/>
          </w:tcPr>
          <w:p w:rsidR="00437849" w:rsidRDefault="0043784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74" w:type="dxa"/>
          </w:tcPr>
          <w:p w:rsidR="00437849" w:rsidRDefault="0043784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55" w:type="dxa"/>
          </w:tcPr>
          <w:p w:rsidR="00437849" w:rsidRDefault="0043784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53" w:type="dxa"/>
          </w:tcPr>
          <w:p w:rsidR="00437849" w:rsidRDefault="0043784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53" w:type="dxa"/>
          </w:tcPr>
          <w:p w:rsidR="00437849" w:rsidRDefault="0043784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17" w:type="dxa"/>
          </w:tcPr>
          <w:p w:rsidR="00437849" w:rsidRDefault="00437849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  <w:jc w:val="center"/>
            </w:pPr>
            <w:r>
              <w:t>16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</w:pPr>
            <w:r>
              <w:t>1.</w:t>
            </w:r>
          </w:p>
        </w:tc>
        <w:tc>
          <w:tcPr>
            <w:tcW w:w="15206" w:type="dxa"/>
            <w:gridSpan w:val="15"/>
          </w:tcPr>
          <w:p w:rsidR="00437849" w:rsidRDefault="00437849">
            <w:pPr>
              <w:pStyle w:val="ConsPlusNormal"/>
            </w:pPr>
            <w:r>
              <w:t>Наименование основного целевого показателя муниципальной программы &lt;1&gt;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</w:pPr>
            <w:r>
              <w:t>1.1.</w:t>
            </w:r>
          </w:p>
        </w:tc>
        <w:tc>
          <w:tcPr>
            <w:tcW w:w="2154" w:type="dxa"/>
          </w:tcPr>
          <w:p w:rsidR="00437849" w:rsidRDefault="00437849">
            <w:pPr>
              <w:pStyle w:val="ConsPlusNormal"/>
            </w:pPr>
            <w:r>
              <w:t>Наименование прокси-показателя</w:t>
            </w:r>
          </w:p>
        </w:tc>
        <w:tc>
          <w:tcPr>
            <w:tcW w:w="1020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958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1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736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7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55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75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95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</w:pPr>
            <w:r>
              <w:t>1.2.</w:t>
            </w:r>
          </w:p>
        </w:tc>
        <w:tc>
          <w:tcPr>
            <w:tcW w:w="2154" w:type="dxa"/>
          </w:tcPr>
          <w:p w:rsidR="00437849" w:rsidRDefault="00437849">
            <w:pPr>
              <w:pStyle w:val="ConsPlusNormal"/>
            </w:pPr>
            <w:r>
              <w:t>Наименование прокси-показателя</w:t>
            </w:r>
          </w:p>
        </w:tc>
        <w:tc>
          <w:tcPr>
            <w:tcW w:w="1020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958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1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736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7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9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655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75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953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</w:tbl>
    <w:p w:rsidR="00437849" w:rsidRDefault="00437849">
      <w:pPr>
        <w:pStyle w:val="ConsPlusNormal"/>
        <w:jc w:val="center"/>
      </w:pPr>
    </w:p>
    <w:p w:rsidR="00437849" w:rsidRDefault="00437849">
      <w:pPr>
        <w:pStyle w:val="ConsPlusTitle"/>
        <w:jc w:val="center"/>
        <w:outlineLvl w:val="2"/>
      </w:pPr>
      <w:r>
        <w:t>3. Структура муниципальной программы</w:t>
      </w:r>
    </w:p>
    <w:p w:rsidR="00437849" w:rsidRDefault="0043784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2551"/>
        <w:gridCol w:w="3061"/>
        <w:gridCol w:w="4139"/>
      </w:tblGrid>
      <w:tr w:rsidR="00437849">
        <w:tc>
          <w:tcPr>
            <w:tcW w:w="680" w:type="dxa"/>
          </w:tcPr>
          <w:p w:rsidR="00437849" w:rsidRDefault="0043784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  <w:jc w:val="center"/>
            </w:pPr>
            <w:r>
              <w:t>Задачи структурного элемента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  <w:jc w:val="center"/>
            </w:pPr>
            <w:r>
              <w:t>Связь с показателями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1</w:t>
            </w: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 xml:space="preserve">Комплекс процессных мероприятий "Поддержка частных инвестиций в жилищно-коммунальный комплекс и обеспечение безубыточной деятельности организаций коммунального комплекса, </w:t>
            </w:r>
            <w:r>
              <w:lastRenderedPageBreak/>
              <w:t>осуществляющих регулируемую деятельность в сфере теплоснабжение, водоснабжения, водоотведения</w:t>
            </w:r>
            <w:proofErr w:type="gramStart"/>
            <w:r>
              <w:t>."</w:t>
            </w:r>
            <w:proofErr w:type="gramEnd"/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5612" w:type="dxa"/>
            <w:gridSpan w:val="2"/>
          </w:tcPr>
          <w:p w:rsidR="00437849" w:rsidRDefault="00437849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срок реализации 2025 - 2030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1.1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</w:pPr>
            <w:r>
              <w:t>Реализация инвестиционных проектов по электро-, тепло-, водоснабжению и водоотведению, повышение энергетической эффективности при производстве и передачи энергетических ресурсов, повышение энергетической эффективности в бюджетной сфере.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</w:pPr>
            <w:r>
              <w:t>Повышение эффективности использования топливно-энергетическими ресурсами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Протяженность инженерных сетей тепло-, водоснабжения, водоотведения, на которых проведен капитальный ремонт;</w:t>
            </w:r>
          </w:p>
          <w:p w:rsidR="00437849" w:rsidRDefault="00437849">
            <w:pPr>
              <w:pStyle w:val="ConsPlusNormal"/>
            </w:pPr>
            <w:r>
              <w:t>Количество организаций, получивших поддержку в виде субсидии на возмещение недополученных доходов организаций, оказывающих услуги в сфере по водоснабжению и водоотведению.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>Структурные элементы, не входящие в направление (подпрограмму)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2</w:t>
            </w: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>Комплекс процессных мероприятий "Создание условий для обеспечения качественными коммунальными услугами"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5612" w:type="dxa"/>
            <w:gridSpan w:val="2"/>
          </w:tcPr>
          <w:p w:rsidR="00437849" w:rsidRDefault="00437849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срок реализации 2025 - 2030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2.1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</w:pPr>
            <w:r>
              <w:t xml:space="preserve">Создание условий для обеспечения качественными коммунальными услугами; развитие и модернизация </w:t>
            </w:r>
            <w:r>
              <w:lastRenderedPageBreak/>
              <w:t>энергетической отрасли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</w:pPr>
            <w:r>
              <w:lastRenderedPageBreak/>
              <w:t>Повышение качества и надежности предоставления жилищно-коммунальных услуг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Протяженность инженерных сетей тепло-, водоснабжения, водоотведения, на которых проведен капитальный ремонт;</w:t>
            </w:r>
          </w:p>
          <w:p w:rsidR="00437849" w:rsidRDefault="00437849">
            <w:pPr>
              <w:pStyle w:val="ConsPlusNormal"/>
            </w:pPr>
            <w:r>
              <w:t xml:space="preserve">Количество организаций, получивших поддержку в виде субсидии на возмещение недополученных доходов </w:t>
            </w:r>
            <w:r>
              <w:lastRenderedPageBreak/>
              <w:t>организаций, оказывающих услуги в сфере по водоснабжению и водоотведению;</w:t>
            </w:r>
          </w:p>
          <w:p w:rsidR="00437849" w:rsidRDefault="00437849">
            <w:pPr>
              <w:pStyle w:val="ConsPlusNormal"/>
            </w:pPr>
            <w:r>
              <w:t>Количество выведенных объектов из реестра опасных производственных объектов;</w:t>
            </w:r>
          </w:p>
          <w:p w:rsidR="00437849" w:rsidRDefault="00437849">
            <w:pPr>
              <w:pStyle w:val="ConsPlusNormal"/>
            </w:pPr>
            <w:r>
              <w:t>Количество разработанных (актуализированных) документов, отображающих текущее состояние и развитие жилищно-коммунального комплекса города Покачи.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>Комплекс процессных мероприятий "Содействие проведению капитального ремонта многоквартирных домов"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5612" w:type="dxa"/>
            <w:gridSpan w:val="2"/>
          </w:tcPr>
          <w:p w:rsidR="00437849" w:rsidRDefault="00437849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срок реализации 2025 - 2030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3.1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</w:pPr>
            <w:r>
              <w:t>Приведение в нормативное состояние инженерных систем и конструктивных элементов многоквартирных домов, направленных на обеспечение надежности и отвечающих требованиям действующего законодательства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</w:pPr>
            <w:r>
              <w:t>Создание безопасных и благоприятных условий проживания граждан, реализация программы капитального ремонта общего имущества в многоквартирных домах, расположенных на территории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Количество отремонтированных многоквартирных домов/ количество отремонтированных конструктивных элементов в многоквартирных домах.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4</w:t>
            </w: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 xml:space="preserve">Комплекс процессных мероприятий "Повышение </w:t>
            </w:r>
            <w:proofErr w:type="spellStart"/>
            <w:r>
              <w:t>энергоэффективности</w:t>
            </w:r>
            <w:proofErr w:type="spellEnd"/>
            <w:r>
              <w:t xml:space="preserve"> в отраслях экономики"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5612" w:type="dxa"/>
            <w:gridSpan w:val="2"/>
          </w:tcPr>
          <w:p w:rsidR="00437849" w:rsidRDefault="00437849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срок реализации 2025 - 2030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lastRenderedPageBreak/>
              <w:t>4.1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</w:pPr>
            <w:r>
              <w:t>Реализация инвестиционных проектов по электро-, тепло-, водоснабжению и водоотведению, повышение энергетической эффективности при производстве и передачи энергетических ресурсов, повышение энергетической эффективности в бюджетной сфере.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</w:pPr>
            <w:r>
              <w:t>Энергосбережение и повышение энергетической эффективности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образования;</w:t>
            </w:r>
          </w:p>
          <w:p w:rsidR="00437849" w:rsidRDefault="00437849">
            <w:pPr>
              <w:pStyle w:val="ConsPlusNormal"/>
            </w:pPr>
            <w:r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образования;</w:t>
            </w:r>
          </w:p>
          <w:p w:rsidR="00437849" w:rsidRDefault="00437849">
            <w:pPr>
              <w:pStyle w:val="ConsPlusNormal"/>
            </w:pPr>
            <w: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образования;</w:t>
            </w:r>
          </w:p>
          <w:p w:rsidR="00437849" w:rsidRDefault="00437849">
            <w:pPr>
              <w:pStyle w:val="ConsPlusNormal"/>
            </w:pPr>
            <w: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образования;</w:t>
            </w:r>
          </w:p>
          <w:p w:rsidR="00437849" w:rsidRDefault="00437849">
            <w:pPr>
              <w:pStyle w:val="ConsPlusNormal"/>
            </w:pPr>
            <w:r>
              <w:t>Удельный расход электрической энергии на снабжение органов местного самоуправления и муниципальных учреждений (в расчете на 1 кв. метр общей площади);</w:t>
            </w:r>
          </w:p>
          <w:p w:rsidR="00437849" w:rsidRDefault="00437849">
            <w:pPr>
              <w:pStyle w:val="ConsPlusNormal"/>
            </w:pPr>
            <w:r>
              <w:t xml:space="preserve">Удельный расход тепловой энергии на снабжение органов местного самоуправления и муниципальных </w:t>
            </w:r>
            <w:r>
              <w:lastRenderedPageBreak/>
              <w:t>учреждений (в расчете на 1 кв. метр общей площади);</w:t>
            </w:r>
          </w:p>
          <w:p w:rsidR="00437849" w:rsidRDefault="00437849">
            <w:pPr>
              <w:pStyle w:val="ConsPlusNormal"/>
            </w:pPr>
            <w:r>
              <w:t>Удельный расход холодной воды на снабжение органов местного самоуправления и муниципальных учреждений (в расчете на 1 человека);</w:t>
            </w:r>
          </w:p>
          <w:p w:rsidR="00437849" w:rsidRDefault="00437849">
            <w:pPr>
              <w:pStyle w:val="ConsPlusNormal"/>
            </w:pPr>
            <w:r>
              <w:t>Удельный расход горячей воды на снабжение органов местного самоуправления и муниципальных учреждений (в расчете на 1 человека);</w:t>
            </w:r>
          </w:p>
          <w:p w:rsidR="00437849" w:rsidRDefault="00437849">
            <w:pPr>
              <w:pStyle w:val="ConsPlusNormal"/>
            </w:pPr>
            <w:r>
              <w:t xml:space="preserve">Отношение экономии энергетических ресурсов и воды в стоимостном выражении, достижение которой планируется в результате реализации </w:t>
            </w:r>
            <w:proofErr w:type="spellStart"/>
            <w:r>
              <w:t>энергосервисных</w:t>
            </w:r>
            <w:proofErr w:type="spellEnd"/>
            <w:r>
              <w:t xml:space="preserve"> договоров (контрактов), заключенных органами местного самоуправления и муниципальными учреждениями, к общему объему финансирования муниципальной программы;</w:t>
            </w:r>
          </w:p>
          <w:p w:rsidR="00437849" w:rsidRDefault="00437849">
            <w:pPr>
              <w:pStyle w:val="ConsPlusNormal"/>
            </w:pPr>
            <w:r>
              <w:t xml:space="preserve">Количество </w:t>
            </w:r>
            <w:proofErr w:type="spellStart"/>
            <w:r>
              <w:t>энергосервисных</w:t>
            </w:r>
            <w:proofErr w:type="spellEnd"/>
            <w:r>
              <w:t xml:space="preserve"> договоров (контрактов), заключенных органами местного самоуправления и муниципальными учреждениями;</w:t>
            </w:r>
          </w:p>
          <w:p w:rsidR="00437849" w:rsidRDefault="00437849">
            <w:pPr>
              <w:pStyle w:val="ConsPlusNormal"/>
            </w:pPr>
            <w:r>
              <w:t>Удельный расход тепловой энергии в многоквартирных домах (в расчете на 1 кв. метр общей площади);</w:t>
            </w:r>
          </w:p>
          <w:p w:rsidR="00437849" w:rsidRDefault="00437849">
            <w:pPr>
              <w:pStyle w:val="ConsPlusNormal"/>
            </w:pPr>
            <w:r>
              <w:t>Удельный расход холодной воды в многоквартирных домах (в расчете на 1 жителя);</w:t>
            </w:r>
          </w:p>
          <w:p w:rsidR="00437849" w:rsidRDefault="00437849">
            <w:pPr>
              <w:pStyle w:val="ConsPlusNormal"/>
            </w:pPr>
            <w:r>
              <w:t>Удельный расход горячей воды в многоквартирных домах (в расчете на 1 жителя);</w:t>
            </w:r>
          </w:p>
          <w:p w:rsidR="00437849" w:rsidRDefault="00437849">
            <w:pPr>
              <w:pStyle w:val="ConsPlusNormal"/>
            </w:pPr>
            <w:r>
              <w:lastRenderedPageBreak/>
              <w:t>Удельный расход электрической энергии в многоквартирных домах (в расчете на 1 кв. метр общей площади);</w:t>
            </w:r>
          </w:p>
          <w:p w:rsidR="00437849" w:rsidRDefault="00437849">
            <w:pPr>
              <w:pStyle w:val="ConsPlusNormal"/>
            </w:pPr>
            <w:r>
              <w:t>Удельный суммарный расход энергетических ресурсов в многоквартирных домах;</w:t>
            </w:r>
          </w:p>
          <w:p w:rsidR="00437849" w:rsidRDefault="00437849">
            <w:pPr>
              <w:pStyle w:val="ConsPlusNormal"/>
            </w:pPr>
            <w:r>
              <w:t>Удельный расход топлива на выработку тепловой энергии на котельных;</w:t>
            </w:r>
          </w:p>
          <w:p w:rsidR="00437849" w:rsidRDefault="00437849">
            <w:pPr>
              <w:pStyle w:val="ConsPlusNormal"/>
            </w:pPr>
            <w:r>
              <w:t>Удельный расход электрической энергии, используемой при передаче тепловой энергии в системах теплоснабжения;</w:t>
            </w:r>
          </w:p>
          <w:p w:rsidR="00437849" w:rsidRDefault="00437849">
            <w:pPr>
              <w:pStyle w:val="ConsPlusNormal"/>
            </w:pPr>
            <w:r>
              <w:t>Доля потерь тепловой энергии при ее передаче в общем объеме переданной тепловой энергии;</w:t>
            </w:r>
          </w:p>
          <w:p w:rsidR="00437849" w:rsidRDefault="00437849">
            <w:pPr>
              <w:pStyle w:val="ConsPlusNormal"/>
            </w:pPr>
            <w:r>
              <w:t>Доля потерь воды при ее передаче в общем объеме переданной воды;</w:t>
            </w:r>
          </w:p>
          <w:p w:rsidR="00437849" w:rsidRDefault="00437849">
            <w:pPr>
              <w:pStyle w:val="ConsPlusNormal"/>
            </w:pPr>
            <w:r>
              <w:t>Удельный расход электрической энергии, используемой для передачи (транспортировки) воды в системах водоснабжения (на 1 куб. метр);</w:t>
            </w:r>
          </w:p>
          <w:p w:rsidR="00437849" w:rsidRDefault="00437849">
            <w:pPr>
              <w:pStyle w:val="ConsPlusNormal"/>
            </w:pPr>
            <w:r>
              <w:t>Удельный расход электрической энергии, используемой в системах водоотведения (на 1 куб. метр);</w:t>
            </w:r>
          </w:p>
          <w:p w:rsidR="00437849" w:rsidRDefault="00437849">
            <w:pPr>
              <w:pStyle w:val="ConsPlusNormal"/>
            </w:pPr>
            <w:r>
              <w:t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нормативам).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9751" w:type="dxa"/>
            <w:gridSpan w:val="3"/>
          </w:tcPr>
          <w:p w:rsidR="00437849" w:rsidRDefault="00437849">
            <w:pPr>
              <w:pStyle w:val="ConsPlusNormal"/>
            </w:pPr>
            <w:r>
              <w:t>Комплекс процессных мероприятий "Содержание объектов внешнего благоустройства города Покачи"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5612" w:type="dxa"/>
            <w:gridSpan w:val="2"/>
          </w:tcPr>
          <w:p w:rsidR="00437849" w:rsidRDefault="00437849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срок реализации 2025 - 2030</w:t>
            </w:r>
          </w:p>
        </w:tc>
      </w:tr>
      <w:tr w:rsidR="00437849"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lastRenderedPageBreak/>
              <w:t>5.1</w:t>
            </w:r>
          </w:p>
        </w:tc>
        <w:tc>
          <w:tcPr>
            <w:tcW w:w="2551" w:type="dxa"/>
          </w:tcPr>
          <w:p w:rsidR="00437849" w:rsidRDefault="00437849">
            <w:pPr>
              <w:pStyle w:val="ConsPlusNormal"/>
            </w:pPr>
            <w:r>
              <w:t>Установление единого порядка содержания внешнего благоустройства на территории города</w:t>
            </w:r>
          </w:p>
        </w:tc>
        <w:tc>
          <w:tcPr>
            <w:tcW w:w="3061" w:type="dxa"/>
          </w:tcPr>
          <w:p w:rsidR="00437849" w:rsidRDefault="00437849">
            <w:pPr>
              <w:pStyle w:val="ConsPlusNormal"/>
            </w:pPr>
            <w:r>
              <w:t>Содержание объектов внешнего благоустройства городского округа города Покачи</w:t>
            </w:r>
          </w:p>
        </w:tc>
        <w:tc>
          <w:tcPr>
            <w:tcW w:w="4139" w:type="dxa"/>
          </w:tcPr>
          <w:p w:rsidR="00437849" w:rsidRDefault="00437849">
            <w:pPr>
              <w:pStyle w:val="ConsPlusNormal"/>
            </w:pPr>
            <w:r>
              <w:t>Удовлетворенность населения уровнем освещенности городских территорий (не более 5 обращений граждан);</w:t>
            </w:r>
          </w:p>
          <w:p w:rsidR="00437849" w:rsidRDefault="00437849">
            <w:pPr>
              <w:pStyle w:val="ConsPlusNormal"/>
            </w:pPr>
            <w:r>
              <w:t>Количество голов отловленных животных без владельцев;</w:t>
            </w:r>
          </w:p>
          <w:p w:rsidR="00437849" w:rsidRDefault="00437849">
            <w:pPr>
              <w:pStyle w:val="ConsPlusNormal"/>
            </w:pPr>
            <w:r>
              <w:t>Количество животных принятых в муниципальную собственность;</w:t>
            </w:r>
          </w:p>
          <w:p w:rsidR="00437849" w:rsidRDefault="00437849">
            <w:pPr>
              <w:pStyle w:val="ConsPlusNormal"/>
            </w:pPr>
            <w:r>
              <w:t>Удовлетворенность населения содержанием мест захоронения городского кладбища (не более 3 обращений);</w:t>
            </w:r>
          </w:p>
          <w:p w:rsidR="00437849" w:rsidRDefault="00437849">
            <w:pPr>
              <w:pStyle w:val="ConsPlusNormal"/>
            </w:pPr>
            <w:r>
              <w:t>Количество покрашенных фасадов домов;</w:t>
            </w:r>
          </w:p>
          <w:p w:rsidR="00437849" w:rsidRDefault="00437849">
            <w:pPr>
              <w:pStyle w:val="ConsPlusNormal"/>
            </w:pPr>
            <w:r>
              <w:t>Количество обустроенных площадок, в том числе приобретение контейнеров для сбора ТКО;</w:t>
            </w:r>
          </w:p>
          <w:p w:rsidR="00437849" w:rsidRDefault="00437849">
            <w:pPr>
              <w:pStyle w:val="ConsPlusNormal"/>
            </w:pPr>
            <w:r>
              <w:t>Количество устроенных вольеров в приюте для животных без владельцев;</w:t>
            </w:r>
          </w:p>
          <w:p w:rsidR="00437849" w:rsidRDefault="00437849">
            <w:pPr>
              <w:pStyle w:val="ConsPlusNormal"/>
            </w:pPr>
            <w:r>
              <w:t>Количество обращений по приспособлению жилых помещений и общего имущества в многоквартирных домах с учетом потребностей инвалидов.</w:t>
            </w:r>
          </w:p>
        </w:tc>
      </w:tr>
    </w:tbl>
    <w:p w:rsidR="00437849" w:rsidRDefault="00437849">
      <w:pPr>
        <w:pStyle w:val="ConsPlusNormal"/>
        <w:jc w:val="center"/>
      </w:pPr>
    </w:p>
    <w:p w:rsidR="00437849" w:rsidRDefault="00437849">
      <w:pPr>
        <w:pStyle w:val="ConsPlusTitle"/>
        <w:jc w:val="center"/>
        <w:outlineLvl w:val="2"/>
      </w:pPr>
      <w:r>
        <w:t>4. Финансовое обеспечение муниципальной программы</w:t>
      </w:r>
    </w:p>
    <w:p w:rsidR="00437849" w:rsidRDefault="0043784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48"/>
        <w:gridCol w:w="1644"/>
        <w:gridCol w:w="1644"/>
        <w:gridCol w:w="1587"/>
        <w:gridCol w:w="850"/>
        <w:gridCol w:w="794"/>
        <w:gridCol w:w="907"/>
        <w:gridCol w:w="1644"/>
      </w:tblGrid>
      <w:tr w:rsidR="00437849">
        <w:tc>
          <w:tcPr>
            <w:tcW w:w="2948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070" w:type="dxa"/>
            <w:gridSpan w:val="7"/>
          </w:tcPr>
          <w:p w:rsidR="00437849" w:rsidRDefault="00437849">
            <w:pPr>
              <w:pStyle w:val="ConsPlusNormal"/>
              <w:jc w:val="center"/>
            </w:pPr>
            <w:r>
              <w:t>Объем финансового обеспечения по годам, тыс. рублей</w:t>
            </w:r>
          </w:p>
        </w:tc>
      </w:tr>
      <w:tr w:rsidR="00437849">
        <w:tc>
          <w:tcPr>
            <w:tcW w:w="2948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Всего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  <w:jc w:val="center"/>
            </w:pPr>
            <w:r>
              <w:t>8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 xml:space="preserve">Муниципальная программа </w:t>
            </w:r>
            <w:r>
              <w:lastRenderedPageBreak/>
              <w:t>(всего), в том числе: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lastRenderedPageBreak/>
              <w:t>170526752,27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154859280,38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152646089,60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478032122,25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lastRenderedPageBreak/>
              <w:t>Всего,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129692200,00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118524400,00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116287400,00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364504000,00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40834552,27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36334880,38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36358689,60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113528122,25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1. Структурный элемент Комплекс процессных мероприятий "Поддержка частных инвестиций в жилищно-коммунальный комплекс и обеспечение безубыточной деятельности организаций коммунального комплекса, осуществляющих регулируемую деятельность в сфере теплоснабжение, водоснабжения, водоотведения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437849" w:rsidRDefault="00437849">
            <w:pPr>
              <w:pStyle w:val="ConsPlusNormal"/>
            </w:pPr>
            <w:r>
              <w:t>ЦС 20.4.01.00000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151244500,00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139004600,00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135361439,08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425610539,08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Всего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lastRenderedPageBreak/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123246700,00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111604100,00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108829600,00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343680400,00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27997800,00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27400500,00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26531839,08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81930139,08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2. Структурный элемент Комплекс процессных мероприятий "Создание условий для обеспечения качественными коммунальными услугами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437849" w:rsidRDefault="00437849">
            <w:pPr>
              <w:pStyle w:val="ConsPlusNormal"/>
            </w:pPr>
            <w:r>
              <w:t>ЦС 20.4.02.00000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9312447,87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9136111,11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9733333,33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28181892,31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Всего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5479300,00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5972500,00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6510000,00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17961800,00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3833147,87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3163611,11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3223333,33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10220092,31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lastRenderedPageBreak/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3. Структурный элемент Комплекс процессных мероприятий "Содействие проведению капитального ремонта многоквартирных домов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437849" w:rsidRDefault="00437849">
            <w:pPr>
              <w:pStyle w:val="ConsPlusNormal"/>
            </w:pPr>
            <w:r>
              <w:t>ЦС 20.4.03.00000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Всего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 xml:space="preserve">4. Структурный элемент Комплекс процессных мероприятий "Повышение </w:t>
            </w:r>
            <w:proofErr w:type="spellStart"/>
            <w:r>
              <w:t>энергоэффективности</w:t>
            </w:r>
            <w:proofErr w:type="spellEnd"/>
            <w:r>
              <w:t xml:space="preserve"> в отраслях экономики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437849" w:rsidRDefault="00437849">
            <w:pPr>
              <w:pStyle w:val="ConsPlusNormal"/>
            </w:pPr>
            <w:r>
              <w:t>ЦС 20.4.04.00000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Всего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lastRenderedPageBreak/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5. Структурный элемент Комплекс процессных мероприятий "Содержание объектов внешнего благоустройства города Покачи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437849" w:rsidRDefault="00437849">
            <w:pPr>
              <w:pStyle w:val="ConsPlusNormal"/>
            </w:pPr>
            <w:r>
              <w:t>ЦС 20.4.05.00000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9969804,40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6718569,27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7551317,19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24239690,86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Всего из них: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966200,00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947800,00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947800,00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2861800,00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9003604,40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5770769,27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6603517,19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21377890,86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  <w:tr w:rsidR="00437849">
        <w:tc>
          <w:tcPr>
            <w:tcW w:w="2948" w:type="dxa"/>
          </w:tcPr>
          <w:p w:rsidR="00437849" w:rsidRDefault="00437849">
            <w:pPr>
              <w:pStyle w:val="ConsPlusNormal"/>
            </w:pPr>
            <w:r>
              <w:lastRenderedPageBreak/>
              <w:t>Объем налоговых расходов</w:t>
            </w: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</w:p>
        </w:tc>
        <w:tc>
          <w:tcPr>
            <w:tcW w:w="1644" w:type="dxa"/>
          </w:tcPr>
          <w:p w:rsidR="00437849" w:rsidRDefault="00437849">
            <w:pPr>
              <w:pStyle w:val="ConsPlusNormal"/>
            </w:pPr>
          </w:p>
        </w:tc>
      </w:tr>
    </w:tbl>
    <w:p w:rsidR="00437849" w:rsidRDefault="00437849">
      <w:pPr>
        <w:pStyle w:val="ConsPlusNormal"/>
        <w:sectPr w:rsidR="00437849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437849" w:rsidRDefault="00437849">
      <w:pPr>
        <w:pStyle w:val="ConsPlusNormal"/>
        <w:jc w:val="center"/>
      </w:pPr>
    </w:p>
    <w:p w:rsidR="00437849" w:rsidRDefault="00437849">
      <w:pPr>
        <w:pStyle w:val="ConsPlusNormal"/>
        <w:jc w:val="right"/>
        <w:outlineLvl w:val="1"/>
      </w:pPr>
      <w:r>
        <w:t>Таблица 1</w:t>
      </w:r>
    </w:p>
    <w:p w:rsidR="00437849" w:rsidRDefault="00437849">
      <w:pPr>
        <w:pStyle w:val="ConsPlusNormal"/>
        <w:jc w:val="center"/>
      </w:pPr>
    </w:p>
    <w:p w:rsidR="00437849" w:rsidRDefault="00437849">
      <w:pPr>
        <w:pStyle w:val="ConsPlusTitle"/>
        <w:jc w:val="center"/>
      </w:pPr>
      <w:r>
        <w:t xml:space="preserve">Перечень создаваемых объектов на 2025 год и </w:t>
      </w:r>
      <w:proofErr w:type="gramStart"/>
      <w:r>
        <w:t>на</w:t>
      </w:r>
      <w:proofErr w:type="gramEnd"/>
      <w:r>
        <w:t xml:space="preserve"> плановый</w:t>
      </w:r>
    </w:p>
    <w:p w:rsidR="00437849" w:rsidRDefault="00437849">
      <w:pPr>
        <w:pStyle w:val="ConsPlusTitle"/>
        <w:jc w:val="center"/>
      </w:pPr>
      <w:r>
        <w:t>период 2026 - 2030 годов, включая приобретение объектов</w:t>
      </w:r>
    </w:p>
    <w:p w:rsidR="00437849" w:rsidRDefault="00437849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437849" w:rsidRDefault="00437849">
      <w:pPr>
        <w:pStyle w:val="ConsPlusTitle"/>
        <w:jc w:val="center"/>
      </w:pPr>
      <w:r>
        <w:t>с соглашениями о государственно-частном партнерстве,</w:t>
      </w:r>
    </w:p>
    <w:p w:rsidR="00437849" w:rsidRDefault="00437849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437849" w:rsidRDefault="00437849">
      <w:pPr>
        <w:pStyle w:val="ConsPlusTitle"/>
        <w:jc w:val="center"/>
      </w:pPr>
      <w:r>
        <w:t>соглашениями</w:t>
      </w:r>
    </w:p>
    <w:p w:rsidR="00437849" w:rsidRDefault="00437849">
      <w:pPr>
        <w:pStyle w:val="ConsPlusNormal"/>
        <w:jc w:val="center"/>
      </w:pPr>
    </w:p>
    <w:p w:rsidR="00437849" w:rsidRDefault="00437849">
      <w:pPr>
        <w:pStyle w:val="ConsPlusNormal"/>
        <w:jc w:val="right"/>
      </w:pPr>
      <w:r>
        <w:t>тыс. руб.</w:t>
      </w:r>
    </w:p>
    <w:p w:rsidR="00437849" w:rsidRDefault="00437849">
      <w:pPr>
        <w:pStyle w:val="ConsPlusNormal"/>
        <w:spacing w:after="1"/>
      </w:pPr>
    </w:p>
    <w:tbl>
      <w:tblPr>
        <w:tblW w:w="16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850"/>
        <w:gridCol w:w="851"/>
        <w:gridCol w:w="1134"/>
        <w:gridCol w:w="1134"/>
        <w:gridCol w:w="1587"/>
        <w:gridCol w:w="1134"/>
        <w:gridCol w:w="1191"/>
        <w:gridCol w:w="1134"/>
        <w:gridCol w:w="737"/>
        <w:gridCol w:w="1134"/>
        <w:gridCol w:w="1304"/>
        <w:gridCol w:w="851"/>
      </w:tblGrid>
      <w:tr w:rsidR="00437849" w:rsidTr="00437849">
        <w:tc>
          <w:tcPr>
            <w:tcW w:w="62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55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Наименование объ</w:t>
            </w:r>
            <w:bookmarkStart w:id="1" w:name="_GoBack"/>
            <w:bookmarkEnd w:id="1"/>
            <w:r>
              <w:t>екта</w:t>
            </w:r>
          </w:p>
        </w:tc>
        <w:tc>
          <w:tcPr>
            <w:tcW w:w="850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851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Остаток стоимости на 01.01.2025</w:t>
            </w:r>
          </w:p>
        </w:tc>
        <w:tc>
          <w:tcPr>
            <w:tcW w:w="158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5330" w:type="dxa"/>
            <w:gridSpan w:val="5"/>
          </w:tcPr>
          <w:p w:rsidR="00437849" w:rsidRDefault="00437849">
            <w:pPr>
              <w:pStyle w:val="ConsPlusNormal"/>
              <w:jc w:val="center"/>
            </w:pPr>
            <w:r>
              <w:t>Инвестиции (рубли)</w:t>
            </w:r>
          </w:p>
        </w:tc>
        <w:tc>
          <w:tcPr>
            <w:tcW w:w="130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851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В период реализации муниципальной программы 2029 - 2030</w:t>
            </w:r>
          </w:p>
        </w:tc>
        <w:tc>
          <w:tcPr>
            <w:tcW w:w="130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</w:tr>
      <w:tr w:rsidR="00437849" w:rsidTr="00437849">
        <w:tc>
          <w:tcPr>
            <w:tcW w:w="624" w:type="dxa"/>
          </w:tcPr>
          <w:p w:rsidR="00437849" w:rsidRDefault="004378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57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  <w:jc w:val="center"/>
            </w:pPr>
            <w:r>
              <w:t>14</w:t>
            </w:r>
          </w:p>
        </w:tc>
      </w:tr>
      <w:tr w:rsidR="00437849" w:rsidTr="00437849">
        <w:tc>
          <w:tcPr>
            <w:tcW w:w="16222" w:type="dxa"/>
            <w:gridSpan w:val="14"/>
          </w:tcPr>
          <w:p w:rsidR="00437849" w:rsidRDefault="00437849">
            <w:pPr>
              <w:pStyle w:val="ConsPlusNormal"/>
            </w:pPr>
            <w:r>
              <w:t>1. Цель муниципальной программы: Обеспечение к 2030 году доступными и качественными жилищно-коммунальными услугами.</w:t>
            </w:r>
          </w:p>
        </w:tc>
      </w:tr>
      <w:tr w:rsidR="00437849" w:rsidTr="00437849">
        <w:tc>
          <w:tcPr>
            <w:tcW w:w="7150" w:type="dxa"/>
            <w:gridSpan w:val="6"/>
            <w:vMerge w:val="restart"/>
          </w:tcPr>
          <w:p w:rsidR="00437849" w:rsidRDefault="00437849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Всего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65998,40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73837,17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83622,41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46290,18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48889,10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55767,14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5143,36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5432,13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6196,35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14564,86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19515,94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21658,92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16222" w:type="dxa"/>
            <w:gridSpan w:val="14"/>
          </w:tcPr>
          <w:p w:rsidR="00437849" w:rsidRDefault="00437849">
            <w:pPr>
              <w:pStyle w:val="ConsPlusNormal"/>
            </w:pPr>
            <w:r>
              <w:t xml:space="preserve">1. </w:t>
            </w:r>
            <w:proofErr w:type="gramStart"/>
            <w:r>
              <w:t>Объекты</w:t>
            </w:r>
            <w:proofErr w:type="gramEnd"/>
            <w:r>
              <w:t xml:space="preserve"> создаваемые в 2025 году и на плановом периоде 2026 - 2030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>
              <w:t>муниципально</w:t>
            </w:r>
            <w:proofErr w:type="spellEnd"/>
            <w:r>
              <w:t>-частном партнерстве и концессионными соглашениями</w:t>
            </w:r>
          </w:p>
        </w:tc>
      </w:tr>
      <w:tr w:rsidR="00437849" w:rsidTr="00437849">
        <w:tc>
          <w:tcPr>
            <w:tcW w:w="7150" w:type="dxa"/>
            <w:gridSpan w:val="6"/>
            <w:vMerge w:val="restart"/>
          </w:tcPr>
          <w:p w:rsidR="00437849" w:rsidRDefault="00437849">
            <w:pPr>
              <w:pStyle w:val="ConsPlusNormal"/>
            </w:pPr>
            <w:r>
              <w:t>Всего по разделу 1: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Всего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65998,40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73837,17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83622,41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46290,18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48889,10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55767,14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5143,36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5432,13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6196,35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7150" w:type="dxa"/>
            <w:gridSpan w:val="6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14564,86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19515,94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21658,92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 w:val="restart"/>
          </w:tcPr>
          <w:p w:rsidR="00437849" w:rsidRDefault="00437849">
            <w:pPr>
              <w:pStyle w:val="ConsPlusNormal"/>
            </w:pPr>
            <w:r>
              <w:t>1</w:t>
            </w:r>
          </w:p>
        </w:tc>
        <w:tc>
          <w:tcPr>
            <w:tcW w:w="2557" w:type="dxa"/>
            <w:vMerge w:val="restart"/>
          </w:tcPr>
          <w:p w:rsidR="00437849" w:rsidRDefault="00437849">
            <w:pPr>
              <w:pStyle w:val="ConsPlusNormal"/>
            </w:pPr>
            <w:r>
              <w:t>Реконструкция объекта "КОС-7000" в г. Покачи</w:t>
            </w:r>
          </w:p>
        </w:tc>
        <w:tc>
          <w:tcPr>
            <w:tcW w:w="850" w:type="dxa"/>
            <w:vMerge w:val="restart"/>
          </w:tcPr>
          <w:p w:rsidR="00437849" w:rsidRDefault="00437849">
            <w:pPr>
              <w:pStyle w:val="ConsPlusNormal"/>
            </w:pPr>
            <w:r>
              <w:t>7000,00</w:t>
            </w:r>
          </w:p>
        </w:tc>
        <w:tc>
          <w:tcPr>
            <w:tcW w:w="851" w:type="dxa"/>
            <w:vMerge w:val="restart"/>
          </w:tcPr>
          <w:p w:rsidR="00437849" w:rsidRDefault="00437849">
            <w:pPr>
              <w:pStyle w:val="ConsPlusNormal"/>
            </w:pPr>
            <w:r>
              <w:t>2033,00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</w:pPr>
            <w:r>
              <w:t>314844,00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</w:pPr>
            <w:r>
              <w:t>260303,94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Всего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35148,40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38837,17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46222,41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lastRenderedPageBreak/>
              <w:t>18525,18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17389,10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22107,14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2058,36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1932,13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2456,35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14564,86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19515,94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21658,92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 w:val="restart"/>
          </w:tcPr>
          <w:p w:rsidR="00437849" w:rsidRDefault="00437849">
            <w:pPr>
              <w:pStyle w:val="ConsPlusNormal"/>
            </w:pPr>
            <w:r>
              <w:t>2</w:t>
            </w:r>
          </w:p>
        </w:tc>
        <w:tc>
          <w:tcPr>
            <w:tcW w:w="2557" w:type="dxa"/>
            <w:vMerge w:val="restart"/>
          </w:tcPr>
          <w:p w:rsidR="00437849" w:rsidRDefault="00437849">
            <w:pPr>
              <w:pStyle w:val="ConsPlusNormal"/>
            </w:pPr>
            <w: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 участков:</w:t>
            </w:r>
          </w:p>
          <w:p w:rsidR="00437849" w:rsidRDefault="00437849">
            <w:pPr>
              <w:pStyle w:val="ConsPlusNormal"/>
            </w:pPr>
            <w:r>
              <w:t>2025:</w:t>
            </w:r>
          </w:p>
          <w:p w:rsidR="00437849" w:rsidRDefault="00437849">
            <w:pPr>
              <w:pStyle w:val="ConsPlusNormal"/>
            </w:pPr>
            <w:r>
              <w:t>1. Капитальный ремонт канализационной сети К65-К60 (участок К65-К64) (</w:t>
            </w:r>
            <w:proofErr w:type="gramStart"/>
            <w:r>
              <w:t>Молодежная</w:t>
            </w:r>
            <w:proofErr w:type="gramEnd"/>
            <w:r>
              <w:t xml:space="preserve"> 10)</w:t>
            </w:r>
          </w:p>
          <w:p w:rsidR="00437849" w:rsidRDefault="00437849">
            <w:pPr>
              <w:pStyle w:val="ConsPlusNormal"/>
            </w:pPr>
            <w:r>
              <w:t>2. Капитальный ремонт канализационной сети К60-К53 (</w:t>
            </w:r>
            <w:proofErr w:type="gramStart"/>
            <w:r>
              <w:t>Молодежная</w:t>
            </w:r>
            <w:proofErr w:type="gramEnd"/>
            <w:r>
              <w:t xml:space="preserve"> 8)</w:t>
            </w:r>
          </w:p>
          <w:p w:rsidR="00437849" w:rsidRDefault="00437849">
            <w:pPr>
              <w:pStyle w:val="ConsPlusNormal"/>
            </w:pPr>
            <w:r>
              <w:t xml:space="preserve">3. Капитальный ремонт сетей горячего водоснабжения участок ул. </w:t>
            </w:r>
            <w:proofErr w:type="gramStart"/>
            <w:r>
              <w:t>Таежная</w:t>
            </w:r>
            <w:proofErr w:type="gramEnd"/>
            <w:r>
              <w:t>, д. 10 - ул. Таежная, д. 8</w:t>
            </w:r>
          </w:p>
          <w:p w:rsidR="00437849" w:rsidRDefault="00437849">
            <w:pPr>
              <w:pStyle w:val="ConsPlusNormal"/>
            </w:pPr>
            <w:r>
              <w:t xml:space="preserve">4. Капитальный ремонт сетей холодного водоснабжения участок </w:t>
            </w:r>
            <w:r>
              <w:lastRenderedPageBreak/>
              <w:t xml:space="preserve">ул. </w:t>
            </w:r>
            <w:proofErr w:type="gramStart"/>
            <w:r>
              <w:t>Таежная</w:t>
            </w:r>
            <w:proofErr w:type="gramEnd"/>
            <w:r>
              <w:t>, д. 10 - ул. Таежная, д. 8</w:t>
            </w:r>
          </w:p>
          <w:p w:rsidR="00437849" w:rsidRDefault="00437849">
            <w:pPr>
              <w:pStyle w:val="ConsPlusNormal"/>
            </w:pPr>
            <w:r>
              <w:t xml:space="preserve">5. Капитальный ремонт сетей теплоснабжения участок ул. </w:t>
            </w:r>
            <w:proofErr w:type="gramStart"/>
            <w:r>
              <w:t>Таежная</w:t>
            </w:r>
            <w:proofErr w:type="gramEnd"/>
            <w:r>
              <w:t>, д. 10 - ул. Таежная, д. 8</w:t>
            </w:r>
          </w:p>
          <w:p w:rsidR="00437849" w:rsidRDefault="00437849">
            <w:pPr>
              <w:pStyle w:val="ConsPlusNormal"/>
            </w:pPr>
            <w:r>
              <w:t>2026:</w:t>
            </w:r>
          </w:p>
          <w:p w:rsidR="00437849" w:rsidRDefault="00437849">
            <w:pPr>
              <w:pStyle w:val="ConsPlusNormal"/>
            </w:pPr>
            <w:r>
              <w:t>1. Капитальный ремонт канализационной сети К377-КНС7 (участок К377-К376, К374-К370) (коллектор вдоль СОШ</w:t>
            </w:r>
            <w:proofErr w:type="gramStart"/>
            <w:r>
              <w:t>4</w:t>
            </w:r>
            <w:proofErr w:type="gramEnd"/>
            <w:r>
              <w:t>)</w:t>
            </w:r>
          </w:p>
          <w:p w:rsidR="00437849" w:rsidRDefault="00437849">
            <w:pPr>
              <w:pStyle w:val="ConsPlusNormal"/>
            </w:pPr>
            <w:r>
              <w:t>2. Капитальный ремонт канализационной сети К383-К377 (Ленина 8)</w:t>
            </w:r>
          </w:p>
          <w:p w:rsidR="00437849" w:rsidRDefault="00437849">
            <w:pPr>
              <w:pStyle w:val="ConsPlusNormal"/>
            </w:pPr>
            <w:r>
              <w:t>2027:</w:t>
            </w:r>
          </w:p>
          <w:p w:rsidR="00437849" w:rsidRDefault="00437849">
            <w:pPr>
              <w:pStyle w:val="ConsPlusNormal"/>
            </w:pPr>
            <w:r>
              <w:t>1. Капитальный ремонт канализационной сети К390-К377 (участок К387-К377) (Ленина 7)</w:t>
            </w:r>
          </w:p>
          <w:p w:rsidR="00437849" w:rsidRDefault="00437849">
            <w:pPr>
              <w:pStyle w:val="ConsPlusNormal"/>
            </w:pPr>
            <w:r>
              <w:t>2. Капитальный ремонт канализационной сети К392-К374 (участок К392-К398) (Ленина 3)</w:t>
            </w:r>
          </w:p>
          <w:p w:rsidR="00437849" w:rsidRDefault="00437849">
            <w:pPr>
              <w:pStyle w:val="ConsPlusNormal"/>
            </w:pPr>
            <w:r>
              <w:t>3. Капитальный ремонт канализационной сети К399-К374 (Ленина 1)</w:t>
            </w:r>
          </w:p>
        </w:tc>
        <w:tc>
          <w:tcPr>
            <w:tcW w:w="850" w:type="dxa"/>
            <w:vMerge w:val="restart"/>
          </w:tcPr>
          <w:p w:rsidR="00437849" w:rsidRDefault="00437849">
            <w:pPr>
              <w:pStyle w:val="ConsPlusNormal"/>
            </w:pPr>
            <w:r>
              <w:lastRenderedPageBreak/>
              <w:t>0,27</w:t>
            </w:r>
          </w:p>
        </w:tc>
        <w:tc>
          <w:tcPr>
            <w:tcW w:w="851" w:type="dxa"/>
            <w:vMerge w:val="restart"/>
          </w:tcPr>
          <w:p w:rsidR="00437849" w:rsidRDefault="00437849">
            <w:pPr>
              <w:pStyle w:val="ConsPlusNormal"/>
            </w:pPr>
            <w:r>
              <w:t>2027,00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</w:pPr>
            <w:r>
              <w:t>128986,47</w:t>
            </w:r>
          </w:p>
        </w:tc>
        <w:tc>
          <w:tcPr>
            <w:tcW w:w="1134" w:type="dxa"/>
            <w:vMerge w:val="restart"/>
          </w:tcPr>
          <w:p w:rsidR="00437849" w:rsidRDefault="00437849">
            <w:pPr>
              <w:pStyle w:val="ConsPlusNormal"/>
            </w:pPr>
            <w:r>
              <w:t>103250,00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Всего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30850,00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35000,00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37400,00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27765,00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31500,00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33660,00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Местный бюджет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3085,00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3500,00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3740,00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  <w:tr w:rsidR="00437849" w:rsidT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255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0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851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13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Иные источники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13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85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</w:tr>
    </w:tbl>
    <w:p w:rsidR="00437849" w:rsidRDefault="00437849">
      <w:pPr>
        <w:pStyle w:val="ConsPlusNormal"/>
        <w:jc w:val="center"/>
      </w:pPr>
    </w:p>
    <w:p w:rsidR="00437849" w:rsidRDefault="00437849">
      <w:pPr>
        <w:pStyle w:val="ConsPlusNormal"/>
        <w:jc w:val="right"/>
        <w:outlineLvl w:val="1"/>
      </w:pPr>
      <w:r>
        <w:t>Таблица 2</w:t>
      </w:r>
    </w:p>
    <w:p w:rsidR="00437849" w:rsidRDefault="00437849">
      <w:pPr>
        <w:pStyle w:val="ConsPlusNormal"/>
        <w:jc w:val="center"/>
      </w:pPr>
    </w:p>
    <w:p w:rsidR="00437849" w:rsidRDefault="00437849">
      <w:pPr>
        <w:pStyle w:val="ConsPlusTitle"/>
        <w:jc w:val="center"/>
      </w:pPr>
      <w:r>
        <w:t>Наказы избирателей</w:t>
      </w:r>
    </w:p>
    <w:p w:rsidR="00437849" w:rsidRDefault="0043784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587"/>
        <w:gridCol w:w="1191"/>
        <w:gridCol w:w="1191"/>
        <w:gridCol w:w="1247"/>
        <w:gridCol w:w="1814"/>
        <w:gridCol w:w="907"/>
        <w:gridCol w:w="794"/>
        <w:gridCol w:w="737"/>
        <w:gridCol w:w="794"/>
        <w:gridCol w:w="794"/>
        <w:gridCol w:w="680"/>
      </w:tblGrid>
      <w:tr w:rsidR="00437849">
        <w:tc>
          <w:tcPr>
            <w:tcW w:w="62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5216" w:type="dxa"/>
            <w:gridSpan w:val="4"/>
          </w:tcPr>
          <w:p w:rsidR="00437849" w:rsidRDefault="00437849">
            <w:pPr>
              <w:pStyle w:val="ConsPlusNormal"/>
              <w:jc w:val="center"/>
            </w:pPr>
            <w:r>
              <w:lastRenderedPageBreak/>
              <w:t>Основание</w:t>
            </w:r>
          </w:p>
        </w:tc>
        <w:tc>
          <w:tcPr>
            <w:tcW w:w="1814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t xml:space="preserve">Структурные </w:t>
            </w:r>
            <w:r>
              <w:lastRenderedPageBreak/>
              <w:t>элементы (основные мероприятия) муниципальной программы</w:t>
            </w:r>
          </w:p>
        </w:tc>
        <w:tc>
          <w:tcPr>
            <w:tcW w:w="907" w:type="dxa"/>
            <w:vMerge w:val="restart"/>
          </w:tcPr>
          <w:p w:rsidR="00437849" w:rsidRDefault="00437849">
            <w:pPr>
              <w:pStyle w:val="ConsPlusNormal"/>
              <w:jc w:val="center"/>
            </w:pPr>
            <w:r>
              <w:lastRenderedPageBreak/>
              <w:t xml:space="preserve">Сумма </w:t>
            </w:r>
            <w:r>
              <w:lastRenderedPageBreak/>
              <w:t>всего, руб.</w:t>
            </w:r>
          </w:p>
        </w:tc>
        <w:tc>
          <w:tcPr>
            <w:tcW w:w="3799" w:type="dxa"/>
            <w:gridSpan w:val="5"/>
          </w:tcPr>
          <w:p w:rsidR="00437849" w:rsidRDefault="00437849">
            <w:pPr>
              <w:pStyle w:val="ConsPlusNormal"/>
              <w:jc w:val="center"/>
            </w:pPr>
            <w:r>
              <w:lastRenderedPageBreak/>
              <w:t>по годам в руб.</w:t>
            </w:r>
          </w:p>
        </w:tc>
      </w:tr>
      <w:tr w:rsidR="00437849">
        <w:tc>
          <w:tcPr>
            <w:tcW w:w="62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814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907" w:type="dxa"/>
            <w:vMerge/>
          </w:tcPr>
          <w:p w:rsidR="00437849" w:rsidRDefault="00437849">
            <w:pPr>
              <w:pStyle w:val="ConsPlusNormal"/>
            </w:pP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80" w:type="dxa"/>
          </w:tcPr>
          <w:p w:rsidR="00437849" w:rsidRDefault="00437849">
            <w:pPr>
              <w:pStyle w:val="ConsPlusNormal"/>
              <w:jc w:val="center"/>
            </w:pPr>
            <w:r>
              <w:t>и т.д.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</w:tcPr>
          <w:p w:rsidR="00437849" w:rsidRDefault="00437849">
            <w:pPr>
              <w:pStyle w:val="ConsPlusNormal"/>
              <w:jc w:val="center"/>
            </w:pPr>
            <w:r>
              <w:t>12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</w:pPr>
            <w:r>
              <w:t>1</w:t>
            </w:r>
          </w:p>
        </w:tc>
        <w:tc>
          <w:tcPr>
            <w:tcW w:w="158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247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</w:pPr>
            <w:r>
              <w:t>-</w:t>
            </w:r>
          </w:p>
        </w:tc>
        <w:tc>
          <w:tcPr>
            <w:tcW w:w="90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37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  <w:tc>
          <w:tcPr>
            <w:tcW w:w="680" w:type="dxa"/>
          </w:tcPr>
          <w:p w:rsidR="00437849" w:rsidRDefault="00437849">
            <w:pPr>
              <w:pStyle w:val="ConsPlusNormal"/>
            </w:pPr>
            <w:r>
              <w:t>0,00</w:t>
            </w:r>
          </w:p>
        </w:tc>
      </w:tr>
    </w:tbl>
    <w:p w:rsidR="00437849" w:rsidRDefault="00437849">
      <w:pPr>
        <w:pStyle w:val="ConsPlusNormal"/>
        <w:jc w:val="center"/>
      </w:pPr>
    </w:p>
    <w:p w:rsidR="00437849" w:rsidRDefault="00437849">
      <w:pPr>
        <w:pStyle w:val="ConsPlusNormal"/>
        <w:jc w:val="right"/>
        <w:outlineLvl w:val="1"/>
      </w:pPr>
      <w:r>
        <w:t>Таблица 3</w:t>
      </w:r>
    </w:p>
    <w:p w:rsidR="00437849" w:rsidRDefault="00437849">
      <w:pPr>
        <w:pStyle w:val="ConsPlusNormal"/>
        <w:jc w:val="center"/>
      </w:pPr>
    </w:p>
    <w:p w:rsidR="00437849" w:rsidRDefault="00437849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437849" w:rsidRDefault="00437849">
      <w:pPr>
        <w:pStyle w:val="ConsPlusTitle"/>
        <w:jc w:val="center"/>
      </w:pPr>
      <w:r>
        <w:t>на достижение показателей национальных целей, оценку</w:t>
      </w:r>
    </w:p>
    <w:p w:rsidR="00437849" w:rsidRDefault="00437849">
      <w:pPr>
        <w:pStyle w:val="ConsPlusTitle"/>
        <w:jc w:val="center"/>
      </w:pPr>
      <w:r>
        <w:t>эффективности деятельности высших должностных лиц</w:t>
      </w:r>
    </w:p>
    <w:p w:rsidR="00437849" w:rsidRDefault="00437849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437849" w:rsidRDefault="00437849">
      <w:pPr>
        <w:pStyle w:val="ConsPlusTitle"/>
        <w:jc w:val="center"/>
      </w:pPr>
      <w:r>
        <w:t>власти) субъектов Российской Федерации,</w:t>
      </w:r>
    </w:p>
    <w:p w:rsidR="00437849" w:rsidRDefault="00437849">
      <w:pPr>
        <w:pStyle w:val="ConsPlusTitle"/>
        <w:jc w:val="center"/>
      </w:pPr>
      <w:r>
        <w:t>социально-экономическое развитие Ханты-Мансийского</w:t>
      </w:r>
    </w:p>
    <w:p w:rsidR="00437849" w:rsidRDefault="00437849">
      <w:pPr>
        <w:pStyle w:val="ConsPlusTitle"/>
        <w:jc w:val="center"/>
      </w:pPr>
      <w:r>
        <w:t>автономного округа - Югры и города Покачи</w:t>
      </w:r>
    </w:p>
    <w:p w:rsidR="00437849" w:rsidRDefault="0043784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814"/>
        <w:gridCol w:w="2041"/>
        <w:gridCol w:w="2438"/>
        <w:gridCol w:w="1304"/>
        <w:gridCol w:w="1814"/>
      </w:tblGrid>
      <w:tr w:rsidR="00437849">
        <w:tc>
          <w:tcPr>
            <w:tcW w:w="624" w:type="dxa"/>
          </w:tcPr>
          <w:p w:rsidR="00437849" w:rsidRDefault="0043784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041" w:type="dxa"/>
          </w:tcPr>
          <w:p w:rsidR="00437849" w:rsidRDefault="00437849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2438" w:type="dxa"/>
          </w:tcPr>
          <w:p w:rsidR="00437849" w:rsidRDefault="00437849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  <w:jc w:val="center"/>
            </w:pPr>
            <w:r>
              <w:t>Автор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437849" w:rsidRDefault="004378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38" w:type="dxa"/>
          </w:tcPr>
          <w:p w:rsidR="00437849" w:rsidRDefault="004378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  <w:jc w:val="center"/>
            </w:pPr>
            <w:r>
              <w:t>6</w:t>
            </w:r>
          </w:p>
        </w:tc>
      </w:tr>
      <w:tr w:rsidR="00437849">
        <w:tc>
          <w:tcPr>
            <w:tcW w:w="624" w:type="dxa"/>
          </w:tcPr>
          <w:p w:rsidR="00437849" w:rsidRDefault="00437849">
            <w:pPr>
              <w:pStyle w:val="ConsPlusNormal"/>
            </w:pPr>
            <w:r>
              <w:t>1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</w:pPr>
            <w:r>
              <w:t xml:space="preserve">Осуществление мероприятий по утеплению торцевой стены </w:t>
            </w:r>
            <w:r>
              <w:lastRenderedPageBreak/>
              <w:t>дома N 16 по улице Ленина</w:t>
            </w:r>
          </w:p>
        </w:tc>
        <w:tc>
          <w:tcPr>
            <w:tcW w:w="2041" w:type="dxa"/>
          </w:tcPr>
          <w:p w:rsidR="00437849" w:rsidRDefault="00437849">
            <w:pPr>
              <w:pStyle w:val="ConsPlusNormal"/>
            </w:pPr>
            <w:r>
              <w:lastRenderedPageBreak/>
              <w:t xml:space="preserve">Содействие проведению капитального ремонта </w:t>
            </w:r>
            <w:r>
              <w:lastRenderedPageBreak/>
              <w:t>многоквартирных домов.</w:t>
            </w:r>
          </w:p>
        </w:tc>
        <w:tc>
          <w:tcPr>
            <w:tcW w:w="2438" w:type="dxa"/>
          </w:tcPr>
          <w:p w:rsidR="00437849" w:rsidRDefault="00437849">
            <w:pPr>
              <w:pStyle w:val="ConsPlusNormal"/>
            </w:pPr>
            <w:r>
              <w:lastRenderedPageBreak/>
              <w:t xml:space="preserve">4. Количество отремонтированных многоквартирных домов/ количество </w:t>
            </w:r>
            <w:r>
              <w:lastRenderedPageBreak/>
              <w:t>отремонтированных конструктивных элементов в многоквартирных домах, ед./ед.</w:t>
            </w:r>
          </w:p>
        </w:tc>
        <w:tc>
          <w:tcPr>
            <w:tcW w:w="1304" w:type="dxa"/>
          </w:tcPr>
          <w:p w:rsidR="00437849" w:rsidRDefault="00437849">
            <w:pPr>
              <w:pStyle w:val="ConsPlusNormal"/>
            </w:pPr>
            <w:r>
              <w:lastRenderedPageBreak/>
              <w:t>УЖКХ</w:t>
            </w:r>
          </w:p>
        </w:tc>
        <w:tc>
          <w:tcPr>
            <w:tcW w:w="1814" w:type="dxa"/>
          </w:tcPr>
          <w:p w:rsidR="00437849" w:rsidRDefault="00437849">
            <w:pPr>
              <w:pStyle w:val="ConsPlusNormal"/>
            </w:pPr>
            <w:r>
              <w:t xml:space="preserve">Руденко Александр Степанович (избирательный </w:t>
            </w:r>
            <w:r>
              <w:lastRenderedPageBreak/>
              <w:t>округ N 7)</w:t>
            </w:r>
          </w:p>
        </w:tc>
      </w:tr>
    </w:tbl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ind w:firstLine="540"/>
        <w:jc w:val="both"/>
      </w:pPr>
    </w:p>
    <w:p w:rsidR="00437849" w:rsidRDefault="0043784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974F4" w:rsidRDefault="003974F4"/>
    <w:sectPr w:rsidR="003974F4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849"/>
    <w:rsid w:val="003974F4"/>
    <w:rsid w:val="00437849"/>
    <w:rsid w:val="00764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378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378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378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378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3784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378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3784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378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378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378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3784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99966" TargetMode="External"/><Relationship Id="rId18" Type="http://schemas.openxmlformats.org/officeDocument/2006/relationships/hyperlink" Target="https://login.consultant.ru/link/?req=doc&amp;base=RLAW926&amp;n=222486" TargetMode="External"/><Relationship Id="rId26" Type="http://schemas.openxmlformats.org/officeDocument/2006/relationships/hyperlink" Target="https://login.consultant.ru/link/?req=doc&amp;base=RLAW926&amp;n=251762" TargetMode="External"/><Relationship Id="rId39" Type="http://schemas.openxmlformats.org/officeDocument/2006/relationships/hyperlink" Target="https://login.consultant.ru/link/?req=doc&amp;base=RLAW926&amp;n=300732" TargetMode="External"/><Relationship Id="rId21" Type="http://schemas.openxmlformats.org/officeDocument/2006/relationships/hyperlink" Target="https://login.consultant.ru/link/?req=doc&amp;base=RLAW926&amp;n=230134" TargetMode="External"/><Relationship Id="rId34" Type="http://schemas.openxmlformats.org/officeDocument/2006/relationships/hyperlink" Target="https://login.consultant.ru/link/?req=doc&amp;base=RLAW926&amp;n=283820" TargetMode="External"/><Relationship Id="rId42" Type="http://schemas.openxmlformats.org/officeDocument/2006/relationships/hyperlink" Target="https://login.consultant.ru/link/?req=doc&amp;base=RLAW926&amp;n=301460" TargetMode="External"/><Relationship Id="rId47" Type="http://schemas.openxmlformats.org/officeDocument/2006/relationships/hyperlink" Target="https://login.consultant.ru/link/?req=doc&amp;base=LAW&amp;n=166663" TargetMode="External"/><Relationship Id="rId50" Type="http://schemas.openxmlformats.org/officeDocument/2006/relationships/hyperlink" Target="https://login.consultant.ru/link/?req=doc&amp;base=RLAW926&amp;n=280332" TargetMode="External"/><Relationship Id="rId55" Type="http://schemas.openxmlformats.org/officeDocument/2006/relationships/hyperlink" Target="https://login.consultant.ru/link/?req=doc&amp;base=RLAW926&amp;n=24996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926&amp;n=3083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0559" TargetMode="External"/><Relationship Id="rId20" Type="http://schemas.openxmlformats.org/officeDocument/2006/relationships/hyperlink" Target="https://login.consultant.ru/link/?req=doc&amp;base=RLAW926&amp;n=229114" TargetMode="External"/><Relationship Id="rId29" Type="http://schemas.openxmlformats.org/officeDocument/2006/relationships/hyperlink" Target="https://login.consultant.ru/link/?req=doc&amp;base=RLAW926&amp;n=263280" TargetMode="External"/><Relationship Id="rId41" Type="http://schemas.openxmlformats.org/officeDocument/2006/relationships/hyperlink" Target="https://login.consultant.ru/link/?req=doc&amp;base=LAW&amp;n=475991&amp;dst=100010" TargetMode="External"/><Relationship Id="rId54" Type="http://schemas.openxmlformats.org/officeDocument/2006/relationships/hyperlink" Target="https://login.consultant.ru/link/?req=doc&amp;base=LAW&amp;n=306039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9774&amp;dst=7419" TargetMode="External"/><Relationship Id="rId11" Type="http://schemas.openxmlformats.org/officeDocument/2006/relationships/hyperlink" Target="https://login.consultant.ru/link/?req=doc&amp;base=RLAW926&amp;n=191597" TargetMode="External"/><Relationship Id="rId24" Type="http://schemas.openxmlformats.org/officeDocument/2006/relationships/hyperlink" Target="https://login.consultant.ru/link/?req=doc&amp;base=RLAW926&amp;n=238666" TargetMode="External"/><Relationship Id="rId32" Type="http://schemas.openxmlformats.org/officeDocument/2006/relationships/hyperlink" Target="https://login.consultant.ru/link/?req=doc&amp;base=RLAW926&amp;n=273693" TargetMode="External"/><Relationship Id="rId37" Type="http://schemas.openxmlformats.org/officeDocument/2006/relationships/hyperlink" Target="https://login.consultant.ru/link/?req=doc&amp;base=RLAW926&amp;n=298180" TargetMode="External"/><Relationship Id="rId40" Type="http://schemas.openxmlformats.org/officeDocument/2006/relationships/hyperlink" Target="https://login.consultant.ru/link/?req=doc&amp;base=RLAW926&amp;n=307202" TargetMode="External"/><Relationship Id="rId45" Type="http://schemas.openxmlformats.org/officeDocument/2006/relationships/hyperlink" Target="https://login.consultant.ru/link/?req=doc&amp;base=RLAW926&amp;n=309153" TargetMode="External"/><Relationship Id="rId53" Type="http://schemas.openxmlformats.org/officeDocument/2006/relationships/hyperlink" Target="https://login.consultant.ru/link/?req=doc&amp;base=RLAW926&amp;n=266247" TargetMode="External"/><Relationship Id="rId58" Type="http://schemas.openxmlformats.org/officeDocument/2006/relationships/hyperlink" Target="https://login.consultant.ru/link/?req=doc&amp;base=LAW&amp;n=463210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215455" TargetMode="External"/><Relationship Id="rId23" Type="http://schemas.openxmlformats.org/officeDocument/2006/relationships/hyperlink" Target="https://login.consultant.ru/link/?req=doc&amp;base=RLAW926&amp;n=237615" TargetMode="External"/><Relationship Id="rId28" Type="http://schemas.openxmlformats.org/officeDocument/2006/relationships/hyperlink" Target="https://login.consultant.ru/link/?req=doc&amp;base=RLAW926&amp;n=259679" TargetMode="External"/><Relationship Id="rId36" Type="http://schemas.openxmlformats.org/officeDocument/2006/relationships/hyperlink" Target="https://login.consultant.ru/link/?req=doc&amp;base=RLAW926&amp;n=296963" TargetMode="External"/><Relationship Id="rId49" Type="http://schemas.openxmlformats.org/officeDocument/2006/relationships/hyperlink" Target="https://login.consultant.ru/link/?req=doc&amp;base=LAW&amp;n=471024&amp;dst=643" TargetMode="External"/><Relationship Id="rId57" Type="http://schemas.openxmlformats.org/officeDocument/2006/relationships/hyperlink" Target="https://login.consultant.ru/link/?req=doc&amp;base=LAW&amp;n=488454" TargetMode="External"/><Relationship Id="rId61" Type="http://schemas.openxmlformats.org/officeDocument/2006/relationships/hyperlink" Target="https://login.consultant.ru/link/?req=doc&amp;base=RLAW926&amp;n=312292" TargetMode="External"/><Relationship Id="rId10" Type="http://schemas.openxmlformats.org/officeDocument/2006/relationships/hyperlink" Target="https://login.consultant.ru/link/?req=doc&amp;base=RLAW926&amp;n=312608" TargetMode="External"/><Relationship Id="rId19" Type="http://schemas.openxmlformats.org/officeDocument/2006/relationships/hyperlink" Target="https://login.consultant.ru/link/?req=doc&amp;base=RLAW926&amp;n=229113" TargetMode="External"/><Relationship Id="rId31" Type="http://schemas.openxmlformats.org/officeDocument/2006/relationships/hyperlink" Target="https://login.consultant.ru/link/?req=doc&amp;base=RLAW926&amp;n=266077" TargetMode="External"/><Relationship Id="rId44" Type="http://schemas.openxmlformats.org/officeDocument/2006/relationships/hyperlink" Target="https://login.consultant.ru/link/?req=doc&amp;base=RLAW926&amp;n=301460" TargetMode="External"/><Relationship Id="rId52" Type="http://schemas.openxmlformats.org/officeDocument/2006/relationships/hyperlink" Target="https://login.consultant.ru/link/?req=doc&amp;base=LAW&amp;n=466145" TargetMode="External"/><Relationship Id="rId60" Type="http://schemas.openxmlformats.org/officeDocument/2006/relationships/hyperlink" Target="https://login.consultant.ru/link/?req=doc&amp;base=RLAW926&amp;n=2803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04646&amp;dst=100014" TargetMode="External"/><Relationship Id="rId14" Type="http://schemas.openxmlformats.org/officeDocument/2006/relationships/hyperlink" Target="https://login.consultant.ru/link/?req=doc&amp;base=RLAW926&amp;n=207300" TargetMode="External"/><Relationship Id="rId22" Type="http://schemas.openxmlformats.org/officeDocument/2006/relationships/hyperlink" Target="https://login.consultant.ru/link/?req=doc&amp;base=RLAW926&amp;n=231382" TargetMode="External"/><Relationship Id="rId27" Type="http://schemas.openxmlformats.org/officeDocument/2006/relationships/hyperlink" Target="https://login.consultant.ru/link/?req=doc&amp;base=RLAW926&amp;n=251771" TargetMode="External"/><Relationship Id="rId30" Type="http://schemas.openxmlformats.org/officeDocument/2006/relationships/hyperlink" Target="https://login.consultant.ru/link/?req=doc&amp;base=RLAW926&amp;n=265048" TargetMode="External"/><Relationship Id="rId35" Type="http://schemas.openxmlformats.org/officeDocument/2006/relationships/hyperlink" Target="https://login.consultant.ru/link/?req=doc&amp;base=RLAW926&amp;n=290527" TargetMode="External"/><Relationship Id="rId43" Type="http://schemas.openxmlformats.org/officeDocument/2006/relationships/hyperlink" Target="https://login.consultant.ru/link/?req=doc&amp;base=RLAW926&amp;n=301460" TargetMode="External"/><Relationship Id="rId48" Type="http://schemas.openxmlformats.org/officeDocument/2006/relationships/hyperlink" Target="https://login.consultant.ru/link/?req=doc&amp;base=LAW&amp;n=449642" TargetMode="External"/><Relationship Id="rId56" Type="http://schemas.openxmlformats.org/officeDocument/2006/relationships/hyperlink" Target="https://login.consultant.ru/link/?req=doc&amp;base=LAW&amp;n=432985" TargetMode="External"/><Relationship Id="rId8" Type="http://schemas.openxmlformats.org/officeDocument/2006/relationships/hyperlink" Target="https://login.consultant.ru/link/?req=doc&amp;base=RLAW926&amp;n=307387&amp;dst=100203" TargetMode="External"/><Relationship Id="rId51" Type="http://schemas.openxmlformats.org/officeDocument/2006/relationships/hyperlink" Target="https://login.consultant.ru/link/?req=doc&amp;base=LAW&amp;n=482692&amp;dst=1012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00501" TargetMode="External"/><Relationship Id="rId17" Type="http://schemas.openxmlformats.org/officeDocument/2006/relationships/hyperlink" Target="https://login.consultant.ru/link/?req=doc&amp;base=RLAW926&amp;n=222485" TargetMode="External"/><Relationship Id="rId25" Type="http://schemas.openxmlformats.org/officeDocument/2006/relationships/hyperlink" Target="https://login.consultant.ru/link/?req=doc&amp;base=RLAW926&amp;n=242939" TargetMode="External"/><Relationship Id="rId33" Type="http://schemas.openxmlformats.org/officeDocument/2006/relationships/hyperlink" Target="https://login.consultant.ru/link/?req=doc&amp;base=RLAW926&amp;n=273694" TargetMode="External"/><Relationship Id="rId38" Type="http://schemas.openxmlformats.org/officeDocument/2006/relationships/hyperlink" Target="https://login.consultant.ru/link/?req=doc&amp;base=RLAW926&amp;n=298220" TargetMode="External"/><Relationship Id="rId46" Type="http://schemas.openxmlformats.org/officeDocument/2006/relationships/hyperlink" Target="https://login.consultant.ru/link/?req=doc&amp;base=LAW&amp;n=377395" TargetMode="External"/><Relationship Id="rId59" Type="http://schemas.openxmlformats.org/officeDocument/2006/relationships/hyperlink" Target="https://login.consultant.ru/link/?req=doc&amp;base=LAW&amp;n=4735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39</Pages>
  <Words>8288</Words>
  <Characters>47248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Абдурахманова Диана Урдухановна</dc:creator>
  <cp:lastModifiedBy>Абдурахманова Диана Урдухановна</cp:lastModifiedBy>
  <cp:revision>1</cp:revision>
  <dcterms:created xsi:type="dcterms:W3CDTF">2024-12-09T09:27:00Z</dcterms:created>
  <dcterms:modified xsi:type="dcterms:W3CDTF">2024-12-09T09:31:00Z</dcterms:modified>
</cp:coreProperties>
</file>